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8"/>
        <w:gridCol w:w="7879"/>
      </w:tblGrid>
      <w:tr w:rsidR="00065753" w14:paraId="51866FA6" w14:textId="77777777" w:rsidTr="00A7187D">
        <w:trPr>
          <w:trHeight w:val="1378"/>
        </w:trPr>
        <w:tc>
          <w:tcPr>
            <w:tcW w:w="1788" w:type="dxa"/>
          </w:tcPr>
          <w:p w14:paraId="7C13F95A" w14:textId="77777777" w:rsidR="00065753" w:rsidRDefault="00065753" w:rsidP="00A7187D">
            <w:pPr>
              <w:pStyle w:val="Bezmezer"/>
            </w:pPr>
            <w:r>
              <w:rPr>
                <w:sz w:val="32"/>
              </w:rPr>
              <w:br w:type="page"/>
            </w:r>
            <w:r>
              <w:rPr>
                <w:noProof/>
              </w:rPr>
              <w:drawing>
                <wp:inline distT="0" distB="0" distL="0" distR="0" wp14:anchorId="665FAC56" wp14:editId="7F635A7F">
                  <wp:extent cx="804545" cy="943610"/>
                  <wp:effectExtent l="0" t="0" r="0" b="889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545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2551E337" w14:textId="77777777" w:rsidR="00065753" w:rsidRDefault="00065753" w:rsidP="00A7187D">
            <w:pPr>
              <w:spacing w:before="240"/>
              <w:jc w:val="center"/>
              <w:rPr>
                <w:rFonts w:ascii="Arial" w:hAnsi="Arial" w:cs="Arial"/>
                <w:b/>
                <w:spacing w:val="60"/>
                <w:sz w:val="28"/>
              </w:rPr>
            </w:pPr>
            <w:r>
              <w:rPr>
                <w:rFonts w:ascii="Arial" w:hAnsi="Arial" w:cs="Arial"/>
                <w:b/>
                <w:spacing w:val="60"/>
                <w:sz w:val="44"/>
                <w:szCs w:val="44"/>
              </w:rPr>
              <w:t>Finanční analytický úřad</w:t>
            </w:r>
            <w:r>
              <w:rPr>
                <w:rFonts w:ascii="Arial" w:hAnsi="Arial" w:cs="Arial"/>
                <w:b/>
                <w:spacing w:val="60"/>
                <w:sz w:val="28"/>
              </w:rPr>
              <w:t xml:space="preserve"> Odbor právní</w:t>
            </w:r>
          </w:p>
        </w:tc>
      </w:tr>
      <w:tr w:rsidR="00065753" w14:paraId="00876CA5" w14:textId="77777777" w:rsidTr="00A7187D">
        <w:trPr>
          <w:cantSplit/>
          <w:trHeight w:val="1002"/>
        </w:trPr>
        <w:tc>
          <w:tcPr>
            <w:tcW w:w="9667" w:type="dxa"/>
            <w:gridSpan w:val="2"/>
          </w:tcPr>
          <w:p w14:paraId="2D7615C3" w14:textId="77777777" w:rsidR="00065753" w:rsidRDefault="00065753" w:rsidP="00A7187D">
            <w:pPr>
              <w:pStyle w:val="Nadpis1"/>
              <w:pBdr>
                <w:bottom w:val="single" w:sz="6" w:space="1" w:color="auto"/>
              </w:pBdr>
              <w:spacing w:before="0" w:after="0"/>
              <w:jc w:val="center"/>
              <w:rPr>
                <w:b w:val="0"/>
                <w:bCs w:val="0"/>
                <w:spacing w:val="60"/>
                <w:sz w:val="2"/>
              </w:rPr>
            </w:pPr>
          </w:p>
          <w:p w14:paraId="262DA73E" w14:textId="77777777" w:rsidR="00065753" w:rsidRDefault="00065753" w:rsidP="00A7187D">
            <w:pPr>
              <w:pStyle w:val="Nadpis1"/>
              <w:spacing w:before="120" w:after="0"/>
              <w:jc w:val="center"/>
              <w:rPr>
                <w:b w:val="0"/>
                <w:spacing w:val="32"/>
                <w:sz w:val="18"/>
                <w:szCs w:val="18"/>
              </w:rPr>
            </w:pPr>
            <w:r>
              <w:rPr>
                <w:b w:val="0"/>
                <w:spacing w:val="32"/>
                <w:sz w:val="18"/>
                <w:szCs w:val="18"/>
              </w:rPr>
              <w:sym w:font="Wingdings" w:char="F02A"/>
            </w:r>
            <w:r>
              <w:rPr>
                <w:b w:val="0"/>
                <w:spacing w:val="32"/>
                <w:sz w:val="18"/>
                <w:szCs w:val="18"/>
              </w:rPr>
              <w:t>: pošt. přihrádka 675, Jindřišská 14, 111 21  Praha 1, dat. schránka: egi8zyh</w:t>
            </w:r>
          </w:p>
          <w:p w14:paraId="4075C15A" w14:textId="77777777" w:rsidR="00065753" w:rsidRDefault="00065753" w:rsidP="00A7187D">
            <w:pPr>
              <w:pStyle w:val="Nadpis1"/>
              <w:spacing w:before="60" w:after="0"/>
              <w:jc w:val="center"/>
              <w:rPr>
                <w:b w:val="0"/>
                <w:spacing w:val="60"/>
                <w:sz w:val="13"/>
                <w:szCs w:val="13"/>
              </w:rPr>
            </w:pPr>
            <w:r>
              <w:rPr>
                <w:b w:val="0"/>
                <w:spacing w:val="32"/>
                <w:sz w:val="18"/>
                <w:szCs w:val="18"/>
              </w:rPr>
              <w:sym w:font="Wingdings" w:char="F028"/>
            </w:r>
            <w:r>
              <w:rPr>
                <w:b w:val="0"/>
                <w:spacing w:val="32"/>
                <w:sz w:val="18"/>
                <w:szCs w:val="18"/>
              </w:rPr>
              <w:t>: +420 257 044 501; fax: +420 257 044 502</w:t>
            </w:r>
          </w:p>
        </w:tc>
      </w:tr>
    </w:tbl>
    <w:p w14:paraId="0DC93C1E" w14:textId="28DC8454" w:rsidR="00065753" w:rsidRDefault="00065753" w:rsidP="0006575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Praze dne </w:t>
      </w:r>
      <w:r w:rsidR="00A75057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. </w:t>
      </w:r>
      <w:r w:rsidR="00105E0E">
        <w:rPr>
          <w:rFonts w:ascii="Arial" w:hAnsi="Arial" w:cs="Arial"/>
          <w:sz w:val="22"/>
          <w:szCs w:val="22"/>
        </w:rPr>
        <w:t>červ</w:t>
      </w:r>
      <w:r w:rsidR="00233C88">
        <w:rPr>
          <w:rFonts w:ascii="Arial" w:hAnsi="Arial" w:cs="Arial"/>
          <w:sz w:val="22"/>
          <w:szCs w:val="22"/>
        </w:rPr>
        <w:t>ence</w:t>
      </w:r>
      <w:r w:rsidR="00105E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105E0E">
        <w:rPr>
          <w:rFonts w:ascii="Arial" w:hAnsi="Arial" w:cs="Arial"/>
          <w:sz w:val="22"/>
          <w:szCs w:val="22"/>
        </w:rPr>
        <w:t>5</w:t>
      </w:r>
    </w:p>
    <w:p w14:paraId="39D82F5E" w14:textId="488672DE" w:rsidR="00065753" w:rsidRDefault="00065753" w:rsidP="0006575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</w:t>
      </w:r>
      <w:r w:rsidR="00A75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j.:</w:t>
      </w:r>
      <w:r w:rsidRPr="00065753">
        <w:t xml:space="preserve"> </w:t>
      </w:r>
      <w:r w:rsidR="00105E0E" w:rsidRPr="00105E0E">
        <w:rPr>
          <w:rFonts w:ascii="Arial" w:hAnsi="Arial" w:cs="Arial"/>
          <w:sz w:val="22"/>
          <w:szCs w:val="22"/>
        </w:rPr>
        <w:t>FAU-130685/2025/03</w:t>
      </w:r>
    </w:p>
    <w:p w14:paraId="26FDEF30" w14:textId="652090A1" w:rsidR="00065753" w:rsidRDefault="00065753" w:rsidP="009978EB">
      <w:pPr>
        <w:jc w:val="both"/>
        <w:rPr>
          <w:rFonts w:ascii="Arial" w:hAnsi="Arial" w:cs="Arial"/>
          <w:sz w:val="22"/>
          <w:szCs w:val="22"/>
        </w:rPr>
      </w:pPr>
    </w:p>
    <w:p w14:paraId="2D595CE9" w14:textId="77777777" w:rsidR="00065753" w:rsidRDefault="00065753" w:rsidP="009978EB">
      <w:pPr>
        <w:jc w:val="both"/>
        <w:rPr>
          <w:rFonts w:ascii="Arial" w:hAnsi="Arial" w:cs="Arial"/>
          <w:sz w:val="22"/>
          <w:szCs w:val="22"/>
        </w:rPr>
      </w:pPr>
    </w:p>
    <w:p w14:paraId="5242820F" w14:textId="54237059" w:rsidR="00065753" w:rsidRPr="00065753" w:rsidRDefault="00065753" w:rsidP="009978EB">
      <w:pPr>
        <w:jc w:val="both"/>
        <w:rPr>
          <w:rFonts w:ascii="Arial" w:hAnsi="Arial" w:cs="Arial"/>
          <w:b/>
          <w:sz w:val="22"/>
          <w:szCs w:val="22"/>
        </w:rPr>
      </w:pPr>
      <w:r w:rsidRPr="00065753">
        <w:rPr>
          <w:rFonts w:ascii="Arial" w:hAnsi="Arial" w:cs="Arial"/>
          <w:b/>
          <w:sz w:val="22"/>
          <w:szCs w:val="22"/>
        </w:rPr>
        <w:t>Stanovisko k výkladu pojmu klient při poskytování vybraných bankovních služeb</w:t>
      </w:r>
    </w:p>
    <w:p w14:paraId="2278C6CC" w14:textId="77777777" w:rsidR="00065753" w:rsidRDefault="00065753" w:rsidP="009978EB">
      <w:pPr>
        <w:jc w:val="both"/>
        <w:rPr>
          <w:rFonts w:ascii="Arial" w:hAnsi="Arial" w:cs="Arial"/>
          <w:sz w:val="22"/>
          <w:szCs w:val="22"/>
        </w:rPr>
      </w:pPr>
    </w:p>
    <w:p w14:paraId="6F1E5692" w14:textId="2A959BCB" w:rsidR="00EF0D01" w:rsidRDefault="00D778EB" w:rsidP="009978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reakci na právní nejistotu ze strany bank, jakým způsobem přistupovat ke konkrétním </w:t>
      </w:r>
      <w:r w:rsidR="00EF0D01">
        <w:rPr>
          <w:rFonts w:ascii="Arial" w:hAnsi="Arial" w:cs="Arial"/>
          <w:sz w:val="22"/>
          <w:szCs w:val="22"/>
        </w:rPr>
        <w:t>situacím při poskytování vybraných bankovních služeb</w:t>
      </w:r>
      <w:r>
        <w:rPr>
          <w:rFonts w:ascii="Arial" w:hAnsi="Arial" w:cs="Arial"/>
          <w:sz w:val="22"/>
          <w:szCs w:val="22"/>
        </w:rPr>
        <w:t>, přistoupil Finanční analytický úřad k vydání tohoto obec</w:t>
      </w:r>
      <w:r w:rsidR="00EF0D01">
        <w:rPr>
          <w:rFonts w:ascii="Arial" w:hAnsi="Arial" w:cs="Arial"/>
          <w:sz w:val="22"/>
          <w:szCs w:val="22"/>
        </w:rPr>
        <w:t>ného stanoviska</w:t>
      </w:r>
      <w:r w:rsidR="00A75057">
        <w:rPr>
          <w:rFonts w:ascii="Arial" w:hAnsi="Arial" w:cs="Arial"/>
          <w:sz w:val="22"/>
          <w:szCs w:val="22"/>
        </w:rPr>
        <w:t xml:space="preserve">. </w:t>
      </w:r>
      <w:r w:rsidR="00EF0D01">
        <w:rPr>
          <w:rFonts w:ascii="Arial" w:hAnsi="Arial" w:cs="Arial"/>
          <w:sz w:val="22"/>
          <w:szCs w:val="22"/>
        </w:rPr>
        <w:t xml:space="preserve">Stanovisko k výkladu příslušných ustanovení zákona č. 253/2008 Sb., o některých opatřeních proti legalizaci výnosů z trestné činnosti a financování terorismu, </w:t>
      </w:r>
      <w:r w:rsidR="00EF0D01" w:rsidRPr="00C07844">
        <w:rPr>
          <w:rFonts w:ascii="Arial" w:hAnsi="Arial" w:cs="Arial"/>
          <w:sz w:val="22"/>
          <w:szCs w:val="22"/>
        </w:rPr>
        <w:t>ve znění pozdějších předpisů</w:t>
      </w:r>
      <w:r w:rsidR="00EF0D01">
        <w:rPr>
          <w:rFonts w:ascii="Arial" w:hAnsi="Arial" w:cs="Arial"/>
          <w:sz w:val="22"/>
          <w:szCs w:val="22"/>
        </w:rPr>
        <w:t xml:space="preserve"> (dále jen „AML zákon“)</w:t>
      </w:r>
      <w:r>
        <w:rPr>
          <w:rFonts w:ascii="Arial" w:hAnsi="Arial" w:cs="Arial"/>
          <w:sz w:val="22"/>
          <w:szCs w:val="22"/>
        </w:rPr>
        <w:t xml:space="preserve"> bylo konzultováno s Českou národní bankou</w:t>
      </w:r>
      <w:r w:rsidR="00A75057" w:rsidRPr="00A75057">
        <w:rPr>
          <w:rFonts w:ascii="Arial" w:hAnsi="Arial" w:cs="Arial"/>
          <w:sz w:val="22"/>
          <w:szCs w:val="22"/>
        </w:rPr>
        <w:t xml:space="preserve"> </w:t>
      </w:r>
      <w:r w:rsidR="00A75057">
        <w:rPr>
          <w:rFonts w:ascii="Arial" w:hAnsi="Arial" w:cs="Arial"/>
          <w:sz w:val="22"/>
          <w:szCs w:val="22"/>
        </w:rPr>
        <w:t xml:space="preserve">a </w:t>
      </w:r>
      <w:r w:rsidR="00A75057">
        <w:rPr>
          <w:rFonts w:ascii="Arial" w:hAnsi="Arial" w:cs="Arial"/>
          <w:sz w:val="22"/>
          <w:szCs w:val="22"/>
        </w:rPr>
        <w:t>je</w:t>
      </w:r>
      <w:r w:rsidR="00A75057">
        <w:rPr>
          <w:rFonts w:ascii="Arial" w:hAnsi="Arial" w:cs="Arial"/>
          <w:sz w:val="22"/>
          <w:szCs w:val="22"/>
        </w:rPr>
        <w:t xml:space="preserve"> aktualizací stanoviska č. j. FAU</w:t>
      </w:r>
      <w:r w:rsidR="00A75057">
        <w:rPr>
          <w:rFonts w:ascii="Arial" w:hAnsi="Arial" w:cs="Arial"/>
          <w:sz w:val="22"/>
          <w:szCs w:val="22"/>
        </w:rPr>
        <w:t>-40046/2024/031 ze dne 28. března 2024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5DFE9D2" w14:textId="793486A5" w:rsidR="00DE4158" w:rsidRPr="00065753" w:rsidRDefault="00D778EB" w:rsidP="009978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Stanovisko vychází</w:t>
      </w:r>
      <w:r w:rsidR="00DE4158" w:rsidRPr="000657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dvou</w:t>
      </w:r>
      <w:r w:rsidR="00DE4158" w:rsidRPr="0006575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otázek</w:t>
      </w:r>
    </w:p>
    <w:p w14:paraId="46594341" w14:textId="77777777" w:rsidR="00DE4158" w:rsidRPr="00EF0D01" w:rsidRDefault="006808DE" w:rsidP="0006575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 w:rsidRPr="00EF0D01">
        <w:rPr>
          <w:rFonts w:ascii="Arial" w:hAnsi="Arial" w:cs="Arial"/>
          <w:i/>
          <w:sz w:val="22"/>
          <w:szCs w:val="22"/>
        </w:rPr>
        <w:t>Má banka povinnost provést identifikaci osob v těchto případech</w:t>
      </w:r>
      <w:r w:rsidR="00DE4158" w:rsidRPr="00EF0D01">
        <w:rPr>
          <w:rFonts w:ascii="Arial" w:hAnsi="Arial" w:cs="Arial"/>
          <w:i/>
          <w:sz w:val="22"/>
          <w:szCs w:val="22"/>
        </w:rPr>
        <w:t>?</w:t>
      </w:r>
    </w:p>
    <w:p w14:paraId="6A60FFCC" w14:textId="216DEA1A" w:rsidR="00DE4158" w:rsidRPr="00EF0D01" w:rsidRDefault="006808DE" w:rsidP="0006575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 w:rsidRPr="00EF0D01">
        <w:rPr>
          <w:rFonts w:ascii="Arial" w:hAnsi="Arial" w:cs="Arial"/>
          <w:i/>
          <w:sz w:val="22"/>
          <w:szCs w:val="22"/>
        </w:rPr>
        <w:t xml:space="preserve">Má banka považovat tyto osoby </w:t>
      </w:r>
      <w:r w:rsidR="00371A84" w:rsidRPr="00EF0D01">
        <w:rPr>
          <w:rFonts w:ascii="Arial" w:hAnsi="Arial" w:cs="Arial"/>
          <w:i/>
          <w:sz w:val="22"/>
          <w:szCs w:val="22"/>
        </w:rPr>
        <w:t xml:space="preserve">za </w:t>
      </w:r>
      <w:r w:rsidRPr="00EF0D01">
        <w:rPr>
          <w:rFonts w:ascii="Arial" w:hAnsi="Arial" w:cs="Arial"/>
          <w:i/>
          <w:sz w:val="22"/>
          <w:szCs w:val="22"/>
        </w:rPr>
        <w:t xml:space="preserve">osoby jednající jménem klienta v daném obchodu v rámci obchodního vztahu? </w:t>
      </w:r>
    </w:p>
    <w:p w14:paraId="7B003872" w14:textId="4AF74910" w:rsidR="006808DE" w:rsidRPr="00065753" w:rsidRDefault="00D778EB" w:rsidP="000657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odpovědi na ně demonstruje na šesti níže uvedených modelových</w:t>
      </w:r>
      <w:r w:rsidR="00DE4158" w:rsidRPr="00065753">
        <w:rPr>
          <w:rFonts w:ascii="Arial" w:hAnsi="Arial" w:cs="Arial"/>
          <w:sz w:val="22"/>
          <w:szCs w:val="22"/>
        </w:rPr>
        <w:t xml:space="preserve"> </w:t>
      </w:r>
      <w:r w:rsidR="00EF0D01">
        <w:rPr>
          <w:rFonts w:ascii="Arial" w:hAnsi="Arial" w:cs="Arial"/>
          <w:sz w:val="22"/>
          <w:szCs w:val="22"/>
        </w:rPr>
        <w:t>případech</w:t>
      </w:r>
      <w:r w:rsidR="0010487B" w:rsidRPr="00065753">
        <w:rPr>
          <w:rFonts w:ascii="Arial" w:hAnsi="Arial" w:cs="Arial"/>
          <w:sz w:val="22"/>
          <w:szCs w:val="22"/>
        </w:rPr>
        <w:t>.</w:t>
      </w:r>
    </w:p>
    <w:p w14:paraId="6D5B7EAF" w14:textId="77777777" w:rsidR="00AF1351" w:rsidRPr="00EF119F" w:rsidRDefault="00AF1351" w:rsidP="00AF1351">
      <w:pPr>
        <w:shd w:val="clear" w:color="auto" w:fill="FFFFFF"/>
        <w:spacing w:before="120"/>
        <w:jc w:val="both"/>
        <w:rPr>
          <w:rFonts w:ascii="Arial" w:hAnsi="Arial" w:cs="Arial"/>
          <w:sz w:val="22"/>
          <w:szCs w:val="22"/>
        </w:rPr>
      </w:pPr>
    </w:p>
    <w:p w14:paraId="6A17E061" w14:textId="1606695B" w:rsidR="00EF119F" w:rsidRPr="00EF0D01" w:rsidRDefault="00197D72" w:rsidP="004C594E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Fyzická osoba jednající za</w:t>
      </w:r>
      <w:r w:rsidRPr="00EF0D01">
        <w:rPr>
          <w:rFonts w:ascii="Arial" w:hAnsi="Arial" w:cs="Arial"/>
          <w:b/>
          <w:bCs/>
          <w:sz w:val="22"/>
          <w:szCs w:val="22"/>
        </w:rPr>
        <w:t xml:space="preserve"> </w:t>
      </w:r>
      <w:r w:rsidR="00EF119F" w:rsidRPr="00EF0D01">
        <w:rPr>
          <w:rFonts w:ascii="Arial" w:hAnsi="Arial" w:cs="Arial"/>
          <w:b/>
          <w:bCs/>
          <w:sz w:val="22"/>
          <w:szCs w:val="22"/>
        </w:rPr>
        <w:t>bank</w:t>
      </w:r>
      <w:r>
        <w:rPr>
          <w:rFonts w:ascii="Arial" w:hAnsi="Arial" w:cs="Arial"/>
          <w:b/>
          <w:bCs/>
          <w:sz w:val="22"/>
          <w:szCs w:val="22"/>
        </w:rPr>
        <w:t>u</w:t>
      </w:r>
      <w:r w:rsidR="00EF119F" w:rsidRPr="00EF0D01">
        <w:rPr>
          <w:rFonts w:ascii="Arial" w:hAnsi="Arial" w:cs="Arial"/>
          <w:b/>
          <w:bCs/>
          <w:sz w:val="22"/>
          <w:szCs w:val="22"/>
        </w:rPr>
        <w:t xml:space="preserve"> </w:t>
      </w:r>
      <w:r w:rsidR="00DE4158" w:rsidRPr="00EF0D01">
        <w:rPr>
          <w:rFonts w:ascii="Arial" w:hAnsi="Arial" w:cs="Arial"/>
          <w:b/>
          <w:bCs/>
          <w:sz w:val="22"/>
          <w:szCs w:val="22"/>
        </w:rPr>
        <w:t xml:space="preserve">(v roli </w:t>
      </w:r>
      <w:r w:rsidR="00EF119F" w:rsidRPr="00EF0D01">
        <w:rPr>
          <w:rFonts w:ascii="Arial" w:hAnsi="Arial" w:cs="Arial"/>
          <w:b/>
          <w:bCs/>
          <w:sz w:val="22"/>
          <w:szCs w:val="22"/>
        </w:rPr>
        <w:t>respondenční instituce</w:t>
      </w:r>
      <w:r w:rsidR="00DE4158" w:rsidRPr="00EF0D01">
        <w:rPr>
          <w:rFonts w:ascii="Arial" w:hAnsi="Arial" w:cs="Arial"/>
          <w:b/>
          <w:bCs/>
          <w:sz w:val="22"/>
          <w:szCs w:val="22"/>
        </w:rPr>
        <w:t>)</w:t>
      </w:r>
      <w:r w:rsidR="00EF119F" w:rsidRPr="00EF0D01">
        <w:rPr>
          <w:rFonts w:ascii="Arial" w:hAnsi="Arial" w:cs="Arial"/>
          <w:b/>
          <w:sz w:val="22"/>
          <w:szCs w:val="22"/>
        </w:rPr>
        <w:t xml:space="preserve"> přistupující ke korespondenčnímu účtu </w:t>
      </w:r>
      <w:r w:rsidR="00371A84" w:rsidRPr="00EF0D01">
        <w:rPr>
          <w:rFonts w:ascii="Arial" w:hAnsi="Arial" w:cs="Arial"/>
          <w:b/>
          <w:sz w:val="22"/>
          <w:szCs w:val="22"/>
        </w:rPr>
        <w:t xml:space="preserve">jiné </w:t>
      </w:r>
      <w:r w:rsidR="00EF119F" w:rsidRPr="00EF0D01">
        <w:rPr>
          <w:rFonts w:ascii="Arial" w:hAnsi="Arial" w:cs="Arial"/>
          <w:b/>
          <w:sz w:val="22"/>
          <w:szCs w:val="22"/>
        </w:rPr>
        <w:t xml:space="preserve">banky </w:t>
      </w:r>
      <w:r w:rsidR="00DE4158" w:rsidRPr="00EF0D01">
        <w:rPr>
          <w:rFonts w:ascii="Arial" w:hAnsi="Arial" w:cs="Arial"/>
          <w:b/>
          <w:sz w:val="22"/>
          <w:szCs w:val="22"/>
        </w:rPr>
        <w:t>(</w:t>
      </w:r>
      <w:r w:rsidR="00EF119F" w:rsidRPr="00EF0D01">
        <w:rPr>
          <w:rFonts w:ascii="Arial" w:hAnsi="Arial" w:cs="Arial"/>
          <w:b/>
          <w:sz w:val="22"/>
          <w:szCs w:val="22"/>
        </w:rPr>
        <w:t>v roli korespondenční instituce</w:t>
      </w:r>
      <w:r w:rsidR="00DE4158" w:rsidRPr="00EF0D01">
        <w:rPr>
          <w:rFonts w:ascii="Arial" w:hAnsi="Arial" w:cs="Arial"/>
          <w:b/>
          <w:sz w:val="22"/>
          <w:szCs w:val="22"/>
        </w:rPr>
        <w:t>)</w:t>
      </w:r>
      <w:r w:rsidR="00EF119F" w:rsidRPr="00EF0D01">
        <w:rPr>
          <w:rFonts w:ascii="Arial" w:hAnsi="Arial" w:cs="Arial"/>
          <w:b/>
          <w:sz w:val="22"/>
          <w:szCs w:val="22"/>
        </w:rPr>
        <w:t>:</w:t>
      </w:r>
    </w:p>
    <w:p w14:paraId="3107DD27" w14:textId="77777777" w:rsidR="00EF119F" w:rsidRPr="00EF119F" w:rsidRDefault="00EF119F" w:rsidP="009978EB">
      <w:pPr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5BBFAEF" w14:textId="02A6025C" w:rsidR="00EF119F" w:rsidRDefault="00EF119F" w:rsidP="009978E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F119F">
        <w:rPr>
          <w:rFonts w:ascii="Arial" w:hAnsi="Arial" w:cs="Arial"/>
          <w:sz w:val="22"/>
          <w:szCs w:val="22"/>
        </w:rPr>
        <w:t xml:space="preserve">V tomto případě </w:t>
      </w:r>
      <w:r w:rsidR="00C67A7B">
        <w:rPr>
          <w:rFonts w:ascii="Arial" w:hAnsi="Arial" w:cs="Arial"/>
          <w:sz w:val="22"/>
          <w:szCs w:val="22"/>
        </w:rPr>
        <w:t>se provede</w:t>
      </w:r>
      <w:r w:rsidR="006D0F23">
        <w:rPr>
          <w:rFonts w:ascii="Arial" w:hAnsi="Arial" w:cs="Arial"/>
          <w:sz w:val="22"/>
          <w:szCs w:val="22"/>
        </w:rPr>
        <w:t xml:space="preserve"> identifikac</w:t>
      </w:r>
      <w:r w:rsidR="00B71402">
        <w:rPr>
          <w:rFonts w:ascii="Arial" w:hAnsi="Arial" w:cs="Arial"/>
          <w:sz w:val="22"/>
          <w:szCs w:val="22"/>
        </w:rPr>
        <w:t>e</w:t>
      </w:r>
      <w:r w:rsidR="006D0F23">
        <w:rPr>
          <w:rFonts w:ascii="Arial" w:hAnsi="Arial" w:cs="Arial"/>
          <w:sz w:val="22"/>
          <w:szCs w:val="22"/>
        </w:rPr>
        <w:t xml:space="preserve"> </w:t>
      </w:r>
      <w:r w:rsidR="00F721D5">
        <w:rPr>
          <w:rFonts w:ascii="Arial" w:hAnsi="Arial" w:cs="Arial"/>
          <w:sz w:val="22"/>
          <w:szCs w:val="22"/>
        </w:rPr>
        <w:t xml:space="preserve">fyzické osoby jednající za </w:t>
      </w:r>
      <w:r w:rsidR="006D0F23">
        <w:rPr>
          <w:rFonts w:ascii="Arial" w:hAnsi="Arial" w:cs="Arial"/>
          <w:sz w:val="22"/>
          <w:szCs w:val="22"/>
        </w:rPr>
        <w:t>bank</w:t>
      </w:r>
      <w:r w:rsidR="00F721D5">
        <w:rPr>
          <w:rFonts w:ascii="Arial" w:hAnsi="Arial" w:cs="Arial"/>
          <w:sz w:val="22"/>
          <w:szCs w:val="22"/>
        </w:rPr>
        <w:t>u</w:t>
      </w:r>
      <w:r w:rsidR="006D0F23">
        <w:rPr>
          <w:rFonts w:ascii="Arial" w:hAnsi="Arial" w:cs="Arial"/>
          <w:sz w:val="22"/>
          <w:szCs w:val="22"/>
        </w:rPr>
        <w:t xml:space="preserve"> – </w:t>
      </w:r>
      <w:r w:rsidRPr="00EF119F">
        <w:rPr>
          <w:rFonts w:ascii="Arial" w:hAnsi="Arial" w:cs="Arial"/>
          <w:sz w:val="22"/>
          <w:szCs w:val="22"/>
        </w:rPr>
        <w:t>respondenční instituc</w:t>
      </w:r>
      <w:r w:rsidR="00F721D5">
        <w:rPr>
          <w:rFonts w:ascii="Arial" w:hAnsi="Arial" w:cs="Arial"/>
          <w:sz w:val="22"/>
          <w:szCs w:val="22"/>
        </w:rPr>
        <w:t>i</w:t>
      </w:r>
      <w:r w:rsidRPr="00EF119F">
        <w:rPr>
          <w:rFonts w:ascii="Arial" w:hAnsi="Arial" w:cs="Arial"/>
          <w:sz w:val="22"/>
          <w:szCs w:val="22"/>
        </w:rPr>
        <w:t xml:space="preserve"> přistupující ke korespondenčnímu účtu banky</w:t>
      </w:r>
      <w:r>
        <w:rPr>
          <w:rFonts w:ascii="Arial" w:hAnsi="Arial" w:cs="Arial"/>
          <w:sz w:val="22"/>
          <w:szCs w:val="22"/>
        </w:rPr>
        <w:t xml:space="preserve">. </w:t>
      </w:r>
      <w:r w:rsidR="006808DE">
        <w:rPr>
          <w:rFonts w:ascii="Arial" w:hAnsi="Arial" w:cs="Arial"/>
          <w:sz w:val="22"/>
          <w:szCs w:val="22"/>
        </w:rPr>
        <w:t>Důvodem je skutečnost</w:t>
      </w:r>
      <w:r w:rsidRPr="00EF119F">
        <w:rPr>
          <w:rFonts w:ascii="Arial" w:hAnsi="Arial" w:cs="Arial"/>
          <w:sz w:val="22"/>
          <w:szCs w:val="22"/>
        </w:rPr>
        <w:t>, že respondenční instituce je z</w:t>
      </w:r>
      <w:r w:rsidR="006808DE">
        <w:rPr>
          <w:rFonts w:ascii="Arial" w:hAnsi="Arial" w:cs="Arial"/>
          <w:sz w:val="22"/>
          <w:szCs w:val="22"/>
        </w:rPr>
        <w:t> </w:t>
      </w:r>
      <w:r w:rsidRPr="00EF119F">
        <w:rPr>
          <w:rFonts w:ascii="Arial" w:hAnsi="Arial" w:cs="Arial"/>
          <w:sz w:val="22"/>
          <w:szCs w:val="22"/>
        </w:rPr>
        <w:t xml:space="preserve">povahy věci </w:t>
      </w:r>
      <w:r w:rsidR="00DE4158">
        <w:rPr>
          <w:rFonts w:ascii="Arial" w:hAnsi="Arial" w:cs="Arial"/>
          <w:sz w:val="22"/>
          <w:szCs w:val="22"/>
        </w:rPr>
        <w:t>klientem korespondenční instituce</w:t>
      </w:r>
      <w:r w:rsidRPr="00EF119F">
        <w:rPr>
          <w:rFonts w:ascii="Arial" w:hAnsi="Arial" w:cs="Arial"/>
          <w:sz w:val="22"/>
          <w:szCs w:val="22"/>
        </w:rPr>
        <w:t>, pročež je třeba identifikovat osob</w:t>
      </w:r>
      <w:r w:rsidR="00F721D5">
        <w:rPr>
          <w:rFonts w:ascii="Arial" w:hAnsi="Arial" w:cs="Arial"/>
          <w:sz w:val="22"/>
          <w:szCs w:val="22"/>
        </w:rPr>
        <w:t>u</w:t>
      </w:r>
      <w:r w:rsidRPr="00EF119F">
        <w:rPr>
          <w:rFonts w:ascii="Arial" w:hAnsi="Arial" w:cs="Arial"/>
          <w:sz w:val="22"/>
          <w:szCs w:val="22"/>
        </w:rPr>
        <w:t xml:space="preserve"> jednající za klienta</w:t>
      </w:r>
      <w:r w:rsidR="00F721D5">
        <w:rPr>
          <w:rFonts w:ascii="Arial" w:hAnsi="Arial" w:cs="Arial"/>
          <w:sz w:val="22"/>
          <w:szCs w:val="22"/>
        </w:rPr>
        <w:t xml:space="preserve">. V případě prvotní identifikace takové osoby </w:t>
      </w:r>
      <w:r w:rsidR="00C67A7B">
        <w:rPr>
          <w:rFonts w:ascii="Arial" w:hAnsi="Arial" w:cs="Arial"/>
          <w:sz w:val="22"/>
          <w:szCs w:val="22"/>
        </w:rPr>
        <w:t>se uplatní</w:t>
      </w:r>
      <w:r w:rsidR="00F721D5">
        <w:rPr>
          <w:rFonts w:ascii="Arial" w:hAnsi="Arial" w:cs="Arial"/>
          <w:sz w:val="22"/>
          <w:szCs w:val="22"/>
        </w:rPr>
        <w:t xml:space="preserve"> postup</w:t>
      </w:r>
      <w:r w:rsidR="0010487B">
        <w:rPr>
          <w:rFonts w:ascii="Arial" w:hAnsi="Arial" w:cs="Arial"/>
          <w:sz w:val="22"/>
          <w:szCs w:val="22"/>
        </w:rPr>
        <w:t xml:space="preserve"> dle § 8 odst. 4 </w:t>
      </w:r>
      <w:r w:rsidR="00C67A7B">
        <w:rPr>
          <w:rFonts w:ascii="Arial" w:hAnsi="Arial" w:cs="Arial"/>
          <w:sz w:val="22"/>
          <w:szCs w:val="22"/>
        </w:rPr>
        <w:t xml:space="preserve">a 6 </w:t>
      </w:r>
      <w:r w:rsidR="0010487B">
        <w:rPr>
          <w:rFonts w:ascii="Arial" w:hAnsi="Arial" w:cs="Arial"/>
          <w:sz w:val="22"/>
          <w:szCs w:val="22"/>
        </w:rPr>
        <w:t>AML zákona</w:t>
      </w:r>
      <w:r w:rsidR="00F721D5">
        <w:rPr>
          <w:rFonts w:ascii="Arial" w:hAnsi="Arial" w:cs="Arial"/>
          <w:sz w:val="22"/>
          <w:szCs w:val="22"/>
        </w:rPr>
        <w:t>, pokud již byla jednající osoba v minulosti identifikována, pak se uplatní postup dle § 8 odst. 5 AML zákona</w:t>
      </w:r>
      <w:r w:rsidRPr="00EF119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08ADEC8" w14:textId="77777777" w:rsidR="00371A84" w:rsidRDefault="00371A84" w:rsidP="009978E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0F4B18F" w14:textId="77777777" w:rsidR="00EF119F" w:rsidRPr="00EF0D01" w:rsidRDefault="00EF119F" w:rsidP="00EF0D01">
      <w:pPr>
        <w:pStyle w:val="Odstavecseseznamem"/>
        <w:spacing w:after="0" w:line="240" w:lineRule="auto"/>
        <w:rPr>
          <w:rFonts w:ascii="Arial" w:hAnsi="Arial" w:cs="Arial"/>
          <w:sz w:val="22"/>
          <w:szCs w:val="22"/>
        </w:rPr>
      </w:pPr>
    </w:p>
    <w:p w14:paraId="164C6270" w14:textId="111E5A02" w:rsidR="00EF119F" w:rsidRPr="00EF0D01" w:rsidRDefault="0010487B" w:rsidP="004C594E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F0D01">
        <w:rPr>
          <w:rFonts w:ascii="Arial" w:hAnsi="Arial" w:cs="Arial"/>
          <w:b/>
          <w:sz w:val="22"/>
          <w:szCs w:val="22"/>
        </w:rPr>
        <w:t>Z</w:t>
      </w:r>
      <w:r w:rsidR="00125A06" w:rsidRPr="00EF0D01">
        <w:rPr>
          <w:rFonts w:ascii="Arial" w:hAnsi="Arial" w:cs="Arial"/>
          <w:b/>
          <w:sz w:val="22"/>
          <w:szCs w:val="22"/>
        </w:rPr>
        <w:t>aměstnan</w:t>
      </w:r>
      <w:r w:rsidR="00EF119F" w:rsidRPr="00EF0D01">
        <w:rPr>
          <w:rFonts w:ascii="Arial" w:hAnsi="Arial" w:cs="Arial"/>
          <w:b/>
          <w:sz w:val="22"/>
          <w:szCs w:val="22"/>
        </w:rPr>
        <w:t>e</w:t>
      </w:r>
      <w:r w:rsidR="00125A06" w:rsidRPr="00EF0D01">
        <w:rPr>
          <w:rFonts w:ascii="Arial" w:hAnsi="Arial" w:cs="Arial"/>
          <w:b/>
          <w:sz w:val="22"/>
          <w:szCs w:val="22"/>
        </w:rPr>
        <w:t>c</w:t>
      </w:r>
      <w:r w:rsidR="00EF119F" w:rsidRPr="00EF0D01">
        <w:rPr>
          <w:rFonts w:ascii="Arial" w:hAnsi="Arial" w:cs="Arial"/>
          <w:b/>
          <w:sz w:val="22"/>
          <w:szCs w:val="22"/>
        </w:rPr>
        <w:t xml:space="preserve"> právnické osoby, v jejíž prospěch bylo vydáno povolení klienta</w:t>
      </w:r>
      <w:r w:rsidR="00BD04DC" w:rsidRPr="00EF0D01">
        <w:rPr>
          <w:rFonts w:ascii="Arial" w:hAnsi="Arial" w:cs="Arial"/>
          <w:b/>
          <w:sz w:val="22"/>
          <w:szCs w:val="22"/>
        </w:rPr>
        <w:t xml:space="preserve"> banky</w:t>
      </w:r>
      <w:r w:rsidR="00EF119F" w:rsidRPr="00EF0D01">
        <w:rPr>
          <w:rFonts w:ascii="Arial" w:hAnsi="Arial" w:cs="Arial"/>
          <w:b/>
          <w:sz w:val="22"/>
          <w:szCs w:val="22"/>
        </w:rPr>
        <w:t xml:space="preserve"> k inkasu na vrub </w:t>
      </w:r>
      <w:r w:rsidR="00BD04DC" w:rsidRPr="00EF0D01">
        <w:rPr>
          <w:rFonts w:ascii="Arial" w:hAnsi="Arial" w:cs="Arial"/>
          <w:b/>
          <w:sz w:val="22"/>
          <w:szCs w:val="22"/>
        </w:rPr>
        <w:t xml:space="preserve">tohoto </w:t>
      </w:r>
      <w:r w:rsidR="00EF119F" w:rsidRPr="00EF0D01">
        <w:rPr>
          <w:rFonts w:ascii="Arial" w:hAnsi="Arial" w:cs="Arial"/>
          <w:b/>
          <w:sz w:val="22"/>
          <w:szCs w:val="22"/>
        </w:rPr>
        <w:t>klienta</w:t>
      </w:r>
      <w:r w:rsidR="00E051DB" w:rsidRPr="00EF0D01">
        <w:rPr>
          <w:rFonts w:ascii="Arial" w:hAnsi="Arial" w:cs="Arial"/>
          <w:b/>
          <w:sz w:val="22"/>
          <w:szCs w:val="22"/>
        </w:rPr>
        <w:t>:</w:t>
      </w:r>
    </w:p>
    <w:p w14:paraId="0B6931F7" w14:textId="77777777" w:rsidR="00E051DB" w:rsidRPr="00EF119F" w:rsidRDefault="00E051DB" w:rsidP="009978EB">
      <w:pPr>
        <w:spacing w:after="0" w:line="24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5DAE8AF3" w14:textId="7941E949" w:rsidR="00EF119F" w:rsidRDefault="00125A06" w:rsidP="002C46C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25A06">
        <w:rPr>
          <w:rFonts w:ascii="Arial" w:hAnsi="Arial" w:cs="Arial"/>
          <w:sz w:val="22"/>
          <w:szCs w:val="22"/>
        </w:rPr>
        <w:t>V tomto případě n</w:t>
      </w:r>
      <w:r w:rsidR="006D0F23">
        <w:rPr>
          <w:rFonts w:ascii="Arial" w:hAnsi="Arial" w:cs="Arial"/>
          <w:sz w:val="22"/>
          <w:szCs w:val="22"/>
        </w:rPr>
        <w:t xml:space="preserve">ení třeba provést identifikaci </w:t>
      </w:r>
      <w:r w:rsidRPr="00125A06">
        <w:rPr>
          <w:rFonts w:ascii="Arial" w:hAnsi="Arial" w:cs="Arial"/>
          <w:sz w:val="22"/>
          <w:szCs w:val="22"/>
        </w:rPr>
        <w:t xml:space="preserve">zaměstnance právnické osoby, v jejíž prospěch bylo vydáno povolení klienta k inkasu na vrub klienta. Předmětná právnická osoba totiž není klientem </w:t>
      </w:r>
      <w:r w:rsidR="00BD04DC">
        <w:rPr>
          <w:rFonts w:ascii="Arial" w:hAnsi="Arial" w:cs="Arial"/>
          <w:sz w:val="22"/>
          <w:szCs w:val="22"/>
        </w:rPr>
        <w:t>dané banky</w:t>
      </w:r>
      <w:r w:rsidRPr="00125A06">
        <w:rPr>
          <w:rFonts w:ascii="Arial" w:hAnsi="Arial" w:cs="Arial"/>
          <w:sz w:val="22"/>
          <w:szCs w:val="22"/>
        </w:rPr>
        <w:t>.</w:t>
      </w:r>
      <w:r w:rsidR="00151826">
        <w:rPr>
          <w:rFonts w:ascii="Arial" w:hAnsi="Arial" w:cs="Arial"/>
          <w:sz w:val="22"/>
          <w:szCs w:val="22"/>
        </w:rPr>
        <w:t xml:space="preserve"> Stejně tak není třeba identifikovat ani jejího </w:t>
      </w:r>
      <w:r w:rsidR="00EB7929">
        <w:rPr>
          <w:rFonts w:ascii="Arial" w:hAnsi="Arial" w:cs="Arial"/>
          <w:sz w:val="22"/>
          <w:szCs w:val="22"/>
        </w:rPr>
        <w:t>zaměstnance</w:t>
      </w:r>
      <w:r w:rsidR="00151826">
        <w:rPr>
          <w:rFonts w:ascii="Arial" w:hAnsi="Arial" w:cs="Arial"/>
          <w:sz w:val="22"/>
          <w:szCs w:val="22"/>
        </w:rPr>
        <w:t xml:space="preserve">. </w:t>
      </w:r>
    </w:p>
    <w:p w14:paraId="0C156B4A" w14:textId="77777777" w:rsidR="00B25C6D" w:rsidRPr="00EF119F" w:rsidRDefault="00B25C6D" w:rsidP="002C46C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CC1B5A6" w14:textId="77777777" w:rsidR="00EF119F" w:rsidRPr="00EF119F" w:rsidRDefault="00EF119F" w:rsidP="00EF119F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E626AE3" w14:textId="1E1C5FA5" w:rsidR="00EF119F" w:rsidRPr="004C594E" w:rsidRDefault="0010487B" w:rsidP="004C594E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C594E">
        <w:rPr>
          <w:rFonts w:ascii="Arial" w:hAnsi="Arial" w:cs="Arial"/>
          <w:b/>
          <w:sz w:val="22"/>
          <w:szCs w:val="22"/>
        </w:rPr>
        <w:t>Z</w:t>
      </w:r>
      <w:r w:rsidR="00125A06" w:rsidRPr="004C594E">
        <w:rPr>
          <w:rFonts w:ascii="Arial" w:hAnsi="Arial" w:cs="Arial"/>
          <w:b/>
          <w:sz w:val="22"/>
          <w:szCs w:val="22"/>
        </w:rPr>
        <w:t xml:space="preserve">aměstnanec právnické osoby, v jejíž prospěch bylo vydáno povolení klienta </w:t>
      </w:r>
      <w:r w:rsidR="00BD04DC" w:rsidRPr="004C594E">
        <w:rPr>
          <w:rFonts w:ascii="Arial" w:hAnsi="Arial" w:cs="Arial"/>
          <w:b/>
          <w:sz w:val="22"/>
          <w:szCs w:val="22"/>
        </w:rPr>
        <w:t xml:space="preserve">banky </w:t>
      </w:r>
      <w:r w:rsidR="00125A06" w:rsidRPr="004C594E">
        <w:rPr>
          <w:rFonts w:ascii="Arial" w:hAnsi="Arial" w:cs="Arial"/>
          <w:b/>
          <w:sz w:val="22"/>
          <w:szCs w:val="22"/>
        </w:rPr>
        <w:t xml:space="preserve">k provádění instrukcí typu MT101 prostřednictvím SWIFTu na vrub </w:t>
      </w:r>
      <w:r w:rsidR="00BD04DC" w:rsidRPr="004C594E">
        <w:rPr>
          <w:rFonts w:ascii="Arial" w:hAnsi="Arial" w:cs="Arial"/>
          <w:b/>
          <w:sz w:val="22"/>
          <w:szCs w:val="22"/>
        </w:rPr>
        <w:t xml:space="preserve">tohoto </w:t>
      </w:r>
      <w:r w:rsidR="00065753" w:rsidRPr="004C594E">
        <w:rPr>
          <w:rFonts w:ascii="Arial" w:hAnsi="Arial" w:cs="Arial"/>
          <w:b/>
          <w:sz w:val="22"/>
          <w:szCs w:val="22"/>
        </w:rPr>
        <w:t>klienta</w:t>
      </w:r>
      <w:r w:rsidR="00E051DB" w:rsidRPr="004C594E">
        <w:rPr>
          <w:rFonts w:ascii="Arial" w:hAnsi="Arial" w:cs="Arial"/>
          <w:b/>
          <w:sz w:val="22"/>
          <w:szCs w:val="22"/>
        </w:rPr>
        <w:t>:</w:t>
      </w:r>
    </w:p>
    <w:p w14:paraId="40AB482D" w14:textId="77777777" w:rsidR="00EF119F" w:rsidRPr="00EF119F" w:rsidRDefault="00EF119F" w:rsidP="002C46C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5FCCBA8" w14:textId="21B62D9A" w:rsidR="00E051DB" w:rsidRPr="00E051DB" w:rsidRDefault="00BD04DC" w:rsidP="002C46C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úvod je třeba uvést, že odpověď se týká jen schématické situace. V</w:t>
      </w:r>
      <w:r w:rsidR="00E051DB" w:rsidRPr="00E051DB">
        <w:rPr>
          <w:rFonts w:ascii="Arial" w:hAnsi="Arial" w:cs="Arial"/>
          <w:sz w:val="22"/>
          <w:szCs w:val="22"/>
        </w:rPr>
        <w:t>yvozujeme, že zaměstnance právnické osoby, v je</w:t>
      </w:r>
      <w:r w:rsidR="00E803A4">
        <w:rPr>
          <w:rFonts w:ascii="Arial" w:hAnsi="Arial" w:cs="Arial"/>
          <w:sz w:val="22"/>
          <w:szCs w:val="22"/>
        </w:rPr>
        <w:t>hož</w:t>
      </w:r>
      <w:r w:rsidR="00065753">
        <w:rPr>
          <w:rFonts w:ascii="Arial" w:hAnsi="Arial" w:cs="Arial"/>
          <w:sz w:val="22"/>
          <w:szCs w:val="22"/>
        </w:rPr>
        <w:t xml:space="preserve"> prospěch</w:t>
      </w:r>
      <w:r w:rsidR="00E051DB" w:rsidRPr="00E051DB">
        <w:rPr>
          <w:rFonts w:ascii="Arial" w:hAnsi="Arial" w:cs="Arial"/>
          <w:sz w:val="22"/>
          <w:szCs w:val="22"/>
        </w:rPr>
        <w:t xml:space="preserve"> bylo vydáno povolení klienta </w:t>
      </w:r>
      <w:r>
        <w:rPr>
          <w:rFonts w:ascii="Arial" w:hAnsi="Arial" w:cs="Arial"/>
          <w:sz w:val="22"/>
          <w:szCs w:val="22"/>
        </w:rPr>
        <w:t xml:space="preserve">banky </w:t>
      </w:r>
      <w:r w:rsidR="004C594E">
        <w:rPr>
          <w:rFonts w:ascii="Arial" w:hAnsi="Arial" w:cs="Arial"/>
          <w:sz w:val="22"/>
          <w:szCs w:val="22"/>
        </w:rPr>
        <w:t>k </w:t>
      </w:r>
      <w:r w:rsidR="00E051DB" w:rsidRPr="00E051DB">
        <w:rPr>
          <w:rFonts w:ascii="Arial" w:hAnsi="Arial" w:cs="Arial"/>
          <w:sz w:val="22"/>
          <w:szCs w:val="22"/>
        </w:rPr>
        <w:t xml:space="preserve">provádění instrukcí typu MT101 prostřednictvím SWIFTu na vrub </w:t>
      </w:r>
      <w:r>
        <w:rPr>
          <w:rFonts w:ascii="Arial" w:hAnsi="Arial" w:cs="Arial"/>
          <w:sz w:val="22"/>
          <w:szCs w:val="22"/>
        </w:rPr>
        <w:t xml:space="preserve">tohoto </w:t>
      </w:r>
      <w:r w:rsidR="00E051DB" w:rsidRPr="00E051DB">
        <w:rPr>
          <w:rFonts w:ascii="Arial" w:hAnsi="Arial" w:cs="Arial"/>
          <w:sz w:val="22"/>
          <w:szCs w:val="22"/>
        </w:rPr>
        <w:t xml:space="preserve">klienta, není třeba identifikovat, jelikož obdobně jako u inkasa předmětná právnická osoba není klientem </w:t>
      </w:r>
      <w:r>
        <w:rPr>
          <w:rFonts w:ascii="Arial" w:hAnsi="Arial" w:cs="Arial"/>
          <w:sz w:val="22"/>
          <w:szCs w:val="22"/>
        </w:rPr>
        <w:t>banky</w:t>
      </w:r>
      <w:r w:rsidR="00E051DB" w:rsidRPr="00E051DB">
        <w:rPr>
          <w:rFonts w:ascii="Arial" w:hAnsi="Arial" w:cs="Arial"/>
          <w:sz w:val="22"/>
          <w:szCs w:val="22"/>
        </w:rPr>
        <w:t xml:space="preserve">. </w:t>
      </w:r>
    </w:p>
    <w:p w14:paraId="4E1D8F52" w14:textId="77777777" w:rsidR="00E051DB" w:rsidRPr="00E051DB" w:rsidRDefault="00E051DB" w:rsidP="002C46C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F102BD5" w14:textId="5BD005AD" w:rsidR="00EF119F" w:rsidRDefault="00E051DB" w:rsidP="002C46C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051DB">
        <w:rPr>
          <w:rFonts w:ascii="Arial" w:hAnsi="Arial" w:cs="Arial"/>
          <w:sz w:val="22"/>
          <w:szCs w:val="22"/>
        </w:rPr>
        <w:t xml:space="preserve">Na druhou stranu však nelze vyloučit, že s ohledem na § 9 odst. 3 AML zákona (a z něj plynoucí povinnost provádět kontrolu </w:t>
      </w:r>
      <w:r w:rsidR="00A23988">
        <w:rPr>
          <w:rFonts w:ascii="Arial" w:hAnsi="Arial" w:cs="Arial"/>
          <w:sz w:val="22"/>
          <w:szCs w:val="22"/>
        </w:rPr>
        <w:t xml:space="preserve">klienta </w:t>
      </w:r>
      <w:r w:rsidRPr="00E051DB">
        <w:rPr>
          <w:rFonts w:ascii="Arial" w:hAnsi="Arial" w:cs="Arial"/>
          <w:sz w:val="22"/>
          <w:szCs w:val="22"/>
        </w:rPr>
        <w:t>v rozsahu potřebném k posouzení možného rizika legalizace výnosů z trestné činnosti a financování terorismu v závislosti na typu klienta, obchodního vztahu, produktu nebo obchodu) bude třeba informaci o totožnost</w:t>
      </w:r>
      <w:r w:rsidR="00E803A4">
        <w:rPr>
          <w:rFonts w:ascii="Arial" w:hAnsi="Arial" w:cs="Arial"/>
          <w:sz w:val="22"/>
          <w:szCs w:val="22"/>
        </w:rPr>
        <w:t>i</w:t>
      </w:r>
      <w:r w:rsidRPr="00E051DB">
        <w:rPr>
          <w:rFonts w:ascii="Arial" w:hAnsi="Arial" w:cs="Arial"/>
          <w:sz w:val="22"/>
          <w:szCs w:val="22"/>
        </w:rPr>
        <w:t xml:space="preserve"> tohoto zaměstnance zjistit v rámci kontroly klienta </w:t>
      </w:r>
      <w:r w:rsidR="00BD04DC">
        <w:rPr>
          <w:rFonts w:ascii="Arial" w:hAnsi="Arial" w:cs="Arial"/>
          <w:sz w:val="22"/>
          <w:szCs w:val="22"/>
        </w:rPr>
        <w:t xml:space="preserve">banky </w:t>
      </w:r>
      <w:r w:rsidRPr="00E051DB">
        <w:rPr>
          <w:rFonts w:ascii="Arial" w:hAnsi="Arial" w:cs="Arial"/>
          <w:sz w:val="22"/>
          <w:szCs w:val="22"/>
        </w:rPr>
        <w:t>– majitele debetovaného účtu</w:t>
      </w:r>
      <w:r w:rsidR="00151826">
        <w:rPr>
          <w:rFonts w:ascii="Arial" w:hAnsi="Arial" w:cs="Arial"/>
          <w:sz w:val="22"/>
          <w:szCs w:val="22"/>
        </w:rPr>
        <w:t xml:space="preserve"> (avšak již nikoli pomocí metod stanovených AML zákonem pro identifikaci klienta, respe</w:t>
      </w:r>
      <w:r w:rsidR="007C3E61">
        <w:rPr>
          <w:rFonts w:ascii="Arial" w:hAnsi="Arial" w:cs="Arial"/>
          <w:sz w:val="22"/>
          <w:szCs w:val="22"/>
        </w:rPr>
        <w:t>ktive osoby jednající</w:t>
      </w:r>
      <w:r w:rsidR="00151826">
        <w:rPr>
          <w:rFonts w:ascii="Arial" w:hAnsi="Arial" w:cs="Arial"/>
          <w:sz w:val="22"/>
          <w:szCs w:val="22"/>
        </w:rPr>
        <w:t xml:space="preserve"> za klienta)</w:t>
      </w:r>
      <w:r w:rsidRPr="00E051DB">
        <w:rPr>
          <w:rFonts w:ascii="Arial" w:hAnsi="Arial" w:cs="Arial"/>
          <w:sz w:val="22"/>
          <w:szCs w:val="22"/>
        </w:rPr>
        <w:t>. To platí zejména v případě, že právnická osoba s povolením k vydávání instrukcí typu MT101 je usazena ve státu mimo EU.</w:t>
      </w:r>
    </w:p>
    <w:p w14:paraId="0A6E6B91" w14:textId="77777777" w:rsidR="00B25C6D" w:rsidRPr="00EF119F" w:rsidRDefault="00B25C6D" w:rsidP="002C46C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9213D57" w14:textId="77777777" w:rsidR="00EF119F" w:rsidRPr="004C594E" w:rsidRDefault="00EF119F" w:rsidP="004C594E">
      <w:pPr>
        <w:pStyle w:val="Odstavecseseznamem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B3B1E21" w14:textId="62551418" w:rsidR="00EF119F" w:rsidRPr="004C594E" w:rsidRDefault="0010487B" w:rsidP="004C594E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C594E">
        <w:rPr>
          <w:rFonts w:ascii="Arial" w:hAnsi="Arial" w:cs="Arial"/>
          <w:b/>
          <w:sz w:val="22"/>
          <w:szCs w:val="22"/>
        </w:rPr>
        <w:t>B</w:t>
      </w:r>
      <w:r w:rsidR="00E051DB" w:rsidRPr="004C594E">
        <w:rPr>
          <w:rFonts w:ascii="Arial" w:hAnsi="Arial" w:cs="Arial"/>
          <w:b/>
          <w:sz w:val="22"/>
          <w:szCs w:val="22"/>
        </w:rPr>
        <w:t>eneficient</w:t>
      </w:r>
      <w:r w:rsidR="0097070D" w:rsidRPr="004C594E">
        <w:rPr>
          <w:rFonts w:ascii="Arial" w:hAnsi="Arial" w:cs="Arial"/>
          <w:b/>
          <w:sz w:val="22"/>
          <w:szCs w:val="22"/>
        </w:rPr>
        <w:t xml:space="preserve"> jako právnická osoba, potažmo její zaměstnanec</w:t>
      </w:r>
      <w:r w:rsidR="00E051DB" w:rsidRPr="004C594E">
        <w:rPr>
          <w:rFonts w:ascii="Arial" w:hAnsi="Arial" w:cs="Arial"/>
          <w:b/>
          <w:sz w:val="22"/>
          <w:szCs w:val="22"/>
        </w:rPr>
        <w:t>, který není klientem banky, ale v jehož prospěch má být bankou poskytnuto plnění z vystavené bankovní záruky, kdy beneficient požádal o plnění dle podmínek záruky</w:t>
      </w:r>
      <w:r w:rsidR="008008EC" w:rsidRPr="004C594E">
        <w:rPr>
          <w:rFonts w:ascii="Arial" w:hAnsi="Arial" w:cs="Arial"/>
          <w:b/>
          <w:sz w:val="22"/>
          <w:szCs w:val="22"/>
        </w:rPr>
        <w:t>:</w:t>
      </w:r>
    </w:p>
    <w:p w14:paraId="45FFA491" w14:textId="77777777" w:rsidR="00E051DB" w:rsidRDefault="00E051DB" w:rsidP="002C46C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2B5C0ED" w14:textId="483DD2EC" w:rsidR="00446377" w:rsidRPr="00446377" w:rsidRDefault="00446377" w:rsidP="0044637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46377">
        <w:rPr>
          <w:rFonts w:ascii="Arial" w:hAnsi="Arial" w:cs="Arial"/>
          <w:sz w:val="22"/>
          <w:szCs w:val="22"/>
        </w:rPr>
        <w:t xml:space="preserve">Jelikož beneficient, v jehož prospěch má být bankou poskytnuto plnění z vystavené bankovní záruky, </w:t>
      </w:r>
      <w:r w:rsidR="00112181">
        <w:rPr>
          <w:rFonts w:ascii="Arial" w:hAnsi="Arial" w:cs="Arial"/>
          <w:sz w:val="22"/>
          <w:szCs w:val="22"/>
        </w:rPr>
        <w:t xml:space="preserve">obvykle </w:t>
      </w:r>
      <w:r w:rsidRPr="00446377">
        <w:rPr>
          <w:rFonts w:ascii="Arial" w:hAnsi="Arial" w:cs="Arial"/>
          <w:sz w:val="22"/>
          <w:szCs w:val="22"/>
        </w:rPr>
        <w:t>není jejím klientem, neprovádí se u něj ani u zaměstnance, který za beneficienta jedná, identifikace</w:t>
      </w:r>
      <w:r w:rsidR="00084EA8">
        <w:rPr>
          <w:rFonts w:ascii="Arial" w:hAnsi="Arial" w:cs="Arial"/>
          <w:sz w:val="22"/>
          <w:szCs w:val="22"/>
        </w:rPr>
        <w:t xml:space="preserve"> v rozsahu dle AML zákona</w:t>
      </w:r>
      <w:r w:rsidRPr="00446377">
        <w:rPr>
          <w:rFonts w:ascii="Arial" w:hAnsi="Arial" w:cs="Arial"/>
          <w:sz w:val="22"/>
          <w:szCs w:val="22"/>
        </w:rPr>
        <w:t xml:space="preserve">. </w:t>
      </w:r>
    </w:p>
    <w:p w14:paraId="71B737EF" w14:textId="77777777" w:rsidR="00446377" w:rsidRPr="00446377" w:rsidRDefault="00446377" w:rsidP="0044637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599F176" w14:textId="6A05480C" w:rsidR="00112181" w:rsidRDefault="00094A71" w:rsidP="0044637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46377" w:rsidRPr="00446377">
        <w:rPr>
          <w:rFonts w:ascii="Arial" w:hAnsi="Arial" w:cs="Arial"/>
          <w:sz w:val="22"/>
          <w:szCs w:val="22"/>
        </w:rPr>
        <w:t xml:space="preserve"> ohledem na § 9 odst. 3 AML zákona (a z něj plynoucí povinnost</w:t>
      </w:r>
      <w:r>
        <w:rPr>
          <w:rFonts w:ascii="Arial" w:hAnsi="Arial" w:cs="Arial"/>
          <w:sz w:val="22"/>
          <w:szCs w:val="22"/>
        </w:rPr>
        <w:t>i</w:t>
      </w:r>
      <w:r w:rsidR="00446377" w:rsidRPr="00446377">
        <w:rPr>
          <w:rFonts w:ascii="Arial" w:hAnsi="Arial" w:cs="Arial"/>
          <w:sz w:val="22"/>
          <w:szCs w:val="22"/>
        </w:rPr>
        <w:t xml:space="preserve"> provádět kontrolu klienta v rozsahu potřebném k posouzení možného rizika legalizace výnosů z trestné činnosti a financování terorismu v závislosti na typu klienta, obchodního vztahu, produktu nebo obchodu)</w:t>
      </w:r>
      <w:r w:rsidR="00084EA8">
        <w:rPr>
          <w:rFonts w:ascii="Arial" w:hAnsi="Arial" w:cs="Arial"/>
          <w:sz w:val="22"/>
          <w:szCs w:val="22"/>
        </w:rPr>
        <w:t xml:space="preserve"> však</w:t>
      </w:r>
      <w:r w:rsidR="00446377" w:rsidRPr="00446377">
        <w:rPr>
          <w:rFonts w:ascii="Arial" w:hAnsi="Arial" w:cs="Arial"/>
          <w:sz w:val="22"/>
          <w:szCs w:val="22"/>
        </w:rPr>
        <w:t xml:space="preserve"> bude třeba</w:t>
      </w:r>
      <w:r>
        <w:rPr>
          <w:rFonts w:ascii="Arial" w:hAnsi="Arial" w:cs="Arial"/>
          <w:sz w:val="22"/>
          <w:szCs w:val="22"/>
        </w:rPr>
        <w:t xml:space="preserve"> zjistit</w:t>
      </w:r>
      <w:r w:rsidR="00446377" w:rsidRPr="00446377">
        <w:rPr>
          <w:rFonts w:ascii="Arial" w:hAnsi="Arial" w:cs="Arial"/>
          <w:sz w:val="22"/>
          <w:szCs w:val="22"/>
        </w:rPr>
        <w:t xml:space="preserve"> informaci o totožnosti beneficienta, potažmo jeho zaměstnance</w:t>
      </w:r>
      <w:r w:rsidR="00112181">
        <w:rPr>
          <w:rFonts w:ascii="Arial" w:hAnsi="Arial" w:cs="Arial"/>
          <w:sz w:val="22"/>
          <w:szCs w:val="22"/>
        </w:rPr>
        <w:t xml:space="preserve"> </w:t>
      </w:r>
      <w:r w:rsidR="00446377" w:rsidRPr="00446377">
        <w:rPr>
          <w:rFonts w:ascii="Arial" w:hAnsi="Arial" w:cs="Arial"/>
          <w:sz w:val="22"/>
          <w:szCs w:val="22"/>
        </w:rPr>
        <w:t>(ne nutně v plném rozsahu identifikačních údajů podle § 5 AML zákona)</w:t>
      </w:r>
      <w:r>
        <w:rPr>
          <w:rFonts w:ascii="Arial" w:hAnsi="Arial" w:cs="Arial"/>
          <w:sz w:val="22"/>
          <w:szCs w:val="22"/>
        </w:rPr>
        <w:t xml:space="preserve"> </w:t>
      </w:r>
      <w:r w:rsidR="00446377" w:rsidRPr="00446377">
        <w:rPr>
          <w:rFonts w:ascii="Arial" w:hAnsi="Arial" w:cs="Arial"/>
          <w:sz w:val="22"/>
          <w:szCs w:val="22"/>
        </w:rPr>
        <w:t>v rámci kontroly klienta banky (tedy primárního dlužníka).</w:t>
      </w:r>
      <w:r w:rsidR="00112181">
        <w:rPr>
          <w:rFonts w:ascii="Arial" w:hAnsi="Arial" w:cs="Arial"/>
          <w:sz w:val="22"/>
          <w:szCs w:val="22"/>
        </w:rPr>
        <w:t xml:space="preserve"> </w:t>
      </w:r>
      <w:r w:rsidR="00084EA8">
        <w:rPr>
          <w:rFonts w:ascii="Arial" w:hAnsi="Arial" w:cs="Arial"/>
          <w:sz w:val="22"/>
          <w:szCs w:val="22"/>
        </w:rPr>
        <w:t xml:space="preserve">Tyto informace banka musí zohlednit v rizikovém profilu klienta v návaznosti na § 7 a 9 AML vyhlášky. </w:t>
      </w:r>
      <w:r>
        <w:rPr>
          <w:rFonts w:ascii="Arial" w:hAnsi="Arial" w:cs="Arial"/>
          <w:sz w:val="22"/>
          <w:szCs w:val="22"/>
        </w:rPr>
        <w:t xml:space="preserve">Zároveň je banka vždy povinna provést kontrolu beneficienta oproti sankčním seznamům, což </w:t>
      </w:r>
      <w:r w:rsidR="00B71402">
        <w:rPr>
          <w:rFonts w:ascii="Arial" w:hAnsi="Arial" w:cs="Arial"/>
          <w:sz w:val="22"/>
          <w:szCs w:val="22"/>
        </w:rPr>
        <w:t xml:space="preserve">by </w:t>
      </w:r>
      <w:r>
        <w:rPr>
          <w:rFonts w:ascii="Arial" w:hAnsi="Arial" w:cs="Arial"/>
          <w:sz w:val="22"/>
          <w:szCs w:val="22"/>
        </w:rPr>
        <w:t xml:space="preserve">bez jeho ztotožnění nebyla schopna. </w:t>
      </w:r>
    </w:p>
    <w:p w14:paraId="2D71CE3A" w14:textId="77777777" w:rsidR="00112181" w:rsidRDefault="00112181" w:rsidP="0044637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B591A93" w14:textId="4CA2E618" w:rsidR="00E051DB" w:rsidRDefault="006220E7" w:rsidP="0044637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druhou stranu</w:t>
      </w:r>
      <w:r w:rsidR="00112181" w:rsidRPr="00112181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však</w:t>
      </w:r>
      <w:r w:rsidR="00112181" w:rsidRPr="00112181">
        <w:rPr>
          <w:rFonts w:ascii="Arial" w:hAnsi="Arial" w:cs="Arial"/>
          <w:sz w:val="22"/>
          <w:szCs w:val="22"/>
        </w:rPr>
        <w:t xml:space="preserve"> nutné </w:t>
      </w:r>
      <w:r w:rsidR="008B4499">
        <w:rPr>
          <w:rFonts w:ascii="Arial" w:hAnsi="Arial" w:cs="Arial"/>
          <w:sz w:val="22"/>
          <w:szCs w:val="22"/>
        </w:rPr>
        <w:t xml:space="preserve">v individuálních případech </w:t>
      </w:r>
      <w:r w:rsidR="00112181" w:rsidRPr="00112181">
        <w:rPr>
          <w:rFonts w:ascii="Arial" w:hAnsi="Arial" w:cs="Arial"/>
          <w:sz w:val="22"/>
          <w:szCs w:val="22"/>
        </w:rPr>
        <w:t xml:space="preserve">rozlišovat </w:t>
      </w:r>
      <w:r>
        <w:rPr>
          <w:rFonts w:ascii="Arial" w:hAnsi="Arial" w:cs="Arial"/>
          <w:sz w:val="22"/>
          <w:szCs w:val="22"/>
        </w:rPr>
        <w:t xml:space="preserve">mezi </w:t>
      </w:r>
      <w:r w:rsidR="00112181" w:rsidRPr="00112181">
        <w:rPr>
          <w:rFonts w:ascii="Arial" w:hAnsi="Arial" w:cs="Arial"/>
          <w:sz w:val="22"/>
          <w:szCs w:val="22"/>
        </w:rPr>
        <w:t>typy bankovních záruk</w:t>
      </w:r>
      <w:r w:rsidR="008B4499">
        <w:rPr>
          <w:rFonts w:ascii="Arial" w:hAnsi="Arial" w:cs="Arial"/>
          <w:sz w:val="22"/>
          <w:szCs w:val="22"/>
        </w:rPr>
        <w:t xml:space="preserve"> a zohlednit jejich vlastnosti</w:t>
      </w:r>
      <w:r w:rsidR="00112181" w:rsidRPr="00112181">
        <w:rPr>
          <w:rFonts w:ascii="Arial" w:hAnsi="Arial" w:cs="Arial"/>
          <w:sz w:val="22"/>
          <w:szCs w:val="22"/>
        </w:rPr>
        <w:t>. Nelze totiž vyloučit, že v n</w:t>
      </w:r>
      <w:r w:rsidR="00112181">
        <w:rPr>
          <w:rFonts w:ascii="Arial" w:hAnsi="Arial" w:cs="Arial"/>
          <w:sz w:val="22"/>
          <w:szCs w:val="22"/>
        </w:rPr>
        <w:t>ěkterých specifických případech</w:t>
      </w:r>
      <w:r w:rsidR="00112181" w:rsidRPr="00112181">
        <w:rPr>
          <w:rFonts w:ascii="Arial" w:hAnsi="Arial" w:cs="Arial"/>
          <w:sz w:val="22"/>
          <w:szCs w:val="22"/>
        </w:rPr>
        <w:t xml:space="preserve"> může být dán smluvní vztah</w:t>
      </w:r>
      <w:r>
        <w:rPr>
          <w:rFonts w:ascii="Arial" w:hAnsi="Arial" w:cs="Arial"/>
          <w:sz w:val="22"/>
          <w:szCs w:val="22"/>
        </w:rPr>
        <w:t xml:space="preserve"> i</w:t>
      </w:r>
      <w:r w:rsidR="00112181" w:rsidRPr="00112181">
        <w:rPr>
          <w:rFonts w:ascii="Arial" w:hAnsi="Arial" w:cs="Arial"/>
          <w:sz w:val="22"/>
          <w:szCs w:val="22"/>
        </w:rPr>
        <w:t xml:space="preserve"> </w:t>
      </w:r>
      <w:r w:rsidR="00112181">
        <w:rPr>
          <w:rFonts w:ascii="Arial" w:hAnsi="Arial" w:cs="Arial"/>
          <w:sz w:val="22"/>
          <w:szCs w:val="22"/>
        </w:rPr>
        <w:t xml:space="preserve">přímo </w:t>
      </w:r>
      <w:r w:rsidR="00112181" w:rsidRPr="00112181">
        <w:rPr>
          <w:rFonts w:ascii="Arial" w:hAnsi="Arial" w:cs="Arial"/>
          <w:sz w:val="22"/>
          <w:szCs w:val="22"/>
        </w:rPr>
        <w:t xml:space="preserve">mezi bankou a beneficientem. V takovém případě by </w:t>
      </w:r>
      <w:r w:rsidR="00112181">
        <w:rPr>
          <w:rFonts w:ascii="Arial" w:hAnsi="Arial" w:cs="Arial"/>
          <w:sz w:val="22"/>
          <w:szCs w:val="22"/>
        </w:rPr>
        <w:t>vznikala</w:t>
      </w:r>
      <w:r w:rsidR="00112181" w:rsidRPr="00112181">
        <w:rPr>
          <w:rFonts w:ascii="Arial" w:hAnsi="Arial" w:cs="Arial"/>
          <w:sz w:val="22"/>
          <w:szCs w:val="22"/>
        </w:rPr>
        <w:t xml:space="preserve"> i povinnost jeho identifikace, neboť by šlo o </w:t>
      </w:r>
      <w:r w:rsidR="00112181">
        <w:rPr>
          <w:rFonts w:ascii="Arial" w:hAnsi="Arial" w:cs="Arial"/>
          <w:sz w:val="22"/>
          <w:szCs w:val="22"/>
        </w:rPr>
        <w:t xml:space="preserve">klienta banky </w:t>
      </w:r>
      <w:r w:rsidR="00112181" w:rsidRPr="00112181">
        <w:rPr>
          <w:rFonts w:ascii="Arial" w:hAnsi="Arial" w:cs="Arial"/>
          <w:sz w:val="22"/>
          <w:szCs w:val="22"/>
        </w:rPr>
        <w:t>ve smyslu AML zákona.</w:t>
      </w:r>
    </w:p>
    <w:p w14:paraId="245D79AE" w14:textId="77777777" w:rsidR="00B25C6D" w:rsidRDefault="00B25C6D" w:rsidP="002C46C8">
      <w:pPr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111E0DA" w14:textId="77777777" w:rsidR="00E051DB" w:rsidRDefault="00E051DB" w:rsidP="002C46C8">
      <w:pPr>
        <w:spacing w:after="0" w:line="24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14:paraId="15EBE077" w14:textId="6A752360" w:rsidR="00E051DB" w:rsidRPr="004C594E" w:rsidRDefault="0010487B" w:rsidP="004C594E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C594E">
        <w:rPr>
          <w:rFonts w:ascii="Arial" w:hAnsi="Arial" w:cs="Arial"/>
          <w:b/>
          <w:sz w:val="22"/>
          <w:szCs w:val="22"/>
        </w:rPr>
        <w:t>P</w:t>
      </w:r>
      <w:r w:rsidR="0097070D" w:rsidRPr="004C594E">
        <w:rPr>
          <w:rFonts w:ascii="Arial" w:hAnsi="Arial" w:cs="Arial"/>
          <w:b/>
          <w:sz w:val="22"/>
          <w:szCs w:val="22"/>
        </w:rPr>
        <w:t>říkazce jako právnická osoba, potažmo její zaměstnan</w:t>
      </w:r>
      <w:r w:rsidR="00E051DB" w:rsidRPr="004C594E">
        <w:rPr>
          <w:rFonts w:ascii="Arial" w:hAnsi="Arial" w:cs="Arial"/>
          <w:b/>
          <w:sz w:val="22"/>
          <w:szCs w:val="22"/>
        </w:rPr>
        <w:t>e</w:t>
      </w:r>
      <w:r w:rsidR="0097070D" w:rsidRPr="004C594E">
        <w:rPr>
          <w:rFonts w:ascii="Arial" w:hAnsi="Arial" w:cs="Arial"/>
          <w:b/>
          <w:sz w:val="22"/>
          <w:szCs w:val="22"/>
        </w:rPr>
        <w:t>c</w:t>
      </w:r>
      <w:r w:rsidR="00E051DB" w:rsidRPr="004C594E">
        <w:rPr>
          <w:rFonts w:ascii="Arial" w:hAnsi="Arial" w:cs="Arial"/>
          <w:b/>
          <w:sz w:val="22"/>
          <w:szCs w:val="22"/>
        </w:rPr>
        <w:t>, který není klientem banky, ale který podává bance příkaz k výplatě z exportního akreditivu beneficientovi napřímo bez prostřednictví vystavující banky</w:t>
      </w:r>
      <w:r w:rsidR="008008EC" w:rsidRPr="004C594E">
        <w:rPr>
          <w:rFonts w:ascii="Arial" w:hAnsi="Arial" w:cs="Arial"/>
          <w:b/>
          <w:sz w:val="22"/>
          <w:szCs w:val="22"/>
        </w:rPr>
        <w:t>:</w:t>
      </w:r>
    </w:p>
    <w:p w14:paraId="150F03D5" w14:textId="77777777" w:rsidR="00E051DB" w:rsidRDefault="00E051DB" w:rsidP="002C46C8">
      <w:pPr>
        <w:spacing w:after="0" w:line="24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14:paraId="7C12CA9B" w14:textId="6630DEC2" w:rsidR="00DC6768" w:rsidRDefault="009E5837" w:rsidP="002C46C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kontextu </w:t>
      </w:r>
      <w:r w:rsidR="00BD04DC">
        <w:rPr>
          <w:rFonts w:ascii="Arial" w:hAnsi="Arial" w:cs="Arial"/>
          <w:sz w:val="22"/>
          <w:szCs w:val="22"/>
        </w:rPr>
        <w:t xml:space="preserve">modelové situace </w:t>
      </w:r>
      <w:r w:rsidR="009978EB">
        <w:rPr>
          <w:rFonts w:ascii="Arial" w:hAnsi="Arial" w:cs="Arial"/>
          <w:sz w:val="22"/>
          <w:szCs w:val="22"/>
        </w:rPr>
        <w:t xml:space="preserve">lze </w:t>
      </w:r>
      <w:r>
        <w:rPr>
          <w:rFonts w:ascii="Arial" w:hAnsi="Arial" w:cs="Arial"/>
          <w:sz w:val="22"/>
          <w:szCs w:val="22"/>
        </w:rPr>
        <w:t>rozum</w:t>
      </w:r>
      <w:r w:rsidR="009978EB">
        <w:rPr>
          <w:rFonts w:ascii="Arial" w:hAnsi="Arial" w:cs="Arial"/>
          <w:sz w:val="22"/>
          <w:szCs w:val="22"/>
        </w:rPr>
        <w:t>ět</w:t>
      </w:r>
      <w:r>
        <w:rPr>
          <w:rFonts w:ascii="Arial" w:hAnsi="Arial" w:cs="Arial"/>
          <w:sz w:val="22"/>
          <w:szCs w:val="22"/>
        </w:rPr>
        <w:t>, že předmětná pr</w:t>
      </w:r>
      <w:r w:rsidR="004C594E">
        <w:rPr>
          <w:rFonts w:ascii="Arial" w:hAnsi="Arial" w:cs="Arial"/>
          <w:sz w:val="22"/>
          <w:szCs w:val="22"/>
        </w:rPr>
        <w:t>ávnická osoba není příkazcem ve </w:t>
      </w:r>
      <w:r>
        <w:rPr>
          <w:rFonts w:ascii="Arial" w:hAnsi="Arial" w:cs="Arial"/>
          <w:sz w:val="22"/>
          <w:szCs w:val="22"/>
        </w:rPr>
        <w:t xml:space="preserve">smyslu § 2682 </w:t>
      </w:r>
      <w:r w:rsidR="004C594E">
        <w:rPr>
          <w:rFonts w:ascii="Arial" w:hAnsi="Arial" w:cs="Arial"/>
          <w:sz w:val="22"/>
          <w:szCs w:val="22"/>
        </w:rPr>
        <w:t>zákona č. 89/2012 Sb., občanský</w:t>
      </w:r>
      <w:r w:rsidR="00D814B9">
        <w:rPr>
          <w:rFonts w:ascii="Arial" w:hAnsi="Arial" w:cs="Arial"/>
          <w:sz w:val="22"/>
          <w:szCs w:val="22"/>
        </w:rPr>
        <w:t xml:space="preserve"> zákoník (dále jen „OZ“)</w:t>
      </w:r>
      <w:r w:rsidR="00AC25C0">
        <w:rPr>
          <w:rFonts w:ascii="Arial" w:hAnsi="Arial" w:cs="Arial"/>
          <w:sz w:val="22"/>
          <w:szCs w:val="22"/>
        </w:rPr>
        <w:t>,</w:t>
      </w:r>
      <w:r w:rsidR="00D814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jinak by šlo o k</w:t>
      </w:r>
      <w:r w:rsidR="00D814B9">
        <w:rPr>
          <w:rFonts w:ascii="Arial" w:hAnsi="Arial" w:cs="Arial"/>
          <w:sz w:val="22"/>
          <w:szCs w:val="22"/>
        </w:rPr>
        <w:t>lienta banky coby výstavce</w:t>
      </w:r>
      <w:r w:rsidR="00A512A0">
        <w:rPr>
          <w:rFonts w:ascii="Arial" w:hAnsi="Arial" w:cs="Arial"/>
          <w:sz w:val="22"/>
          <w:szCs w:val="22"/>
        </w:rPr>
        <w:t>, ale že v</w:t>
      </w:r>
      <w:r w:rsidR="0097070D">
        <w:rPr>
          <w:rFonts w:ascii="Arial" w:hAnsi="Arial" w:cs="Arial"/>
          <w:sz w:val="22"/>
          <w:szCs w:val="22"/>
        </w:rPr>
        <w:t> souvislosti s</w:t>
      </w:r>
      <w:r w:rsidR="00A512A0">
        <w:rPr>
          <w:rFonts w:ascii="Arial" w:hAnsi="Arial" w:cs="Arial"/>
          <w:sz w:val="22"/>
          <w:szCs w:val="22"/>
        </w:rPr>
        <w:t xml:space="preserve"> potvrzen</w:t>
      </w:r>
      <w:r w:rsidR="0097070D">
        <w:rPr>
          <w:rFonts w:ascii="Arial" w:hAnsi="Arial" w:cs="Arial"/>
          <w:sz w:val="22"/>
          <w:szCs w:val="22"/>
        </w:rPr>
        <w:t>ým</w:t>
      </w:r>
      <w:r w:rsidR="00A512A0" w:rsidRPr="00A512A0">
        <w:rPr>
          <w:rFonts w:ascii="Arial" w:hAnsi="Arial" w:cs="Arial"/>
          <w:sz w:val="22"/>
          <w:szCs w:val="22"/>
        </w:rPr>
        <w:t xml:space="preserve"> dokumentární</w:t>
      </w:r>
      <w:r w:rsidR="0097070D">
        <w:rPr>
          <w:rFonts w:ascii="Arial" w:hAnsi="Arial" w:cs="Arial"/>
          <w:sz w:val="22"/>
          <w:szCs w:val="22"/>
        </w:rPr>
        <w:t>m</w:t>
      </w:r>
      <w:r w:rsidR="00A512A0" w:rsidRPr="00A512A0">
        <w:rPr>
          <w:rFonts w:ascii="Arial" w:hAnsi="Arial" w:cs="Arial"/>
          <w:sz w:val="22"/>
          <w:szCs w:val="22"/>
        </w:rPr>
        <w:t xml:space="preserve"> akreditiv</w:t>
      </w:r>
      <w:r w:rsidR="0097070D">
        <w:rPr>
          <w:rFonts w:ascii="Arial" w:hAnsi="Arial" w:cs="Arial"/>
          <w:sz w:val="22"/>
          <w:szCs w:val="22"/>
        </w:rPr>
        <w:t>em</w:t>
      </w:r>
      <w:r w:rsidR="00A512A0" w:rsidRPr="00A512A0">
        <w:rPr>
          <w:rFonts w:ascii="Arial" w:hAnsi="Arial" w:cs="Arial"/>
          <w:sz w:val="22"/>
          <w:szCs w:val="22"/>
        </w:rPr>
        <w:t xml:space="preserve"> podle § 2687 OZ ve spojení s § 2690</w:t>
      </w:r>
      <w:r w:rsidR="00A512A0">
        <w:rPr>
          <w:rFonts w:ascii="Arial" w:hAnsi="Arial" w:cs="Arial"/>
          <w:sz w:val="22"/>
          <w:szCs w:val="22"/>
        </w:rPr>
        <w:t xml:space="preserve"> OZ figuruje v pozici subjektu doručujícího výstavci </w:t>
      </w:r>
      <w:r w:rsidR="00A512A0" w:rsidRPr="00A512A0">
        <w:rPr>
          <w:rFonts w:ascii="Arial" w:hAnsi="Arial" w:cs="Arial"/>
          <w:sz w:val="22"/>
          <w:szCs w:val="22"/>
        </w:rPr>
        <w:t>dokumenty určené akreditivem</w:t>
      </w:r>
      <w:r w:rsidR="00A512A0">
        <w:rPr>
          <w:rFonts w:ascii="Arial" w:hAnsi="Arial" w:cs="Arial"/>
          <w:sz w:val="22"/>
          <w:szCs w:val="22"/>
        </w:rPr>
        <w:t xml:space="preserve"> pro plnění oprávněnému. </w:t>
      </w:r>
      <w:r w:rsidR="0097070D">
        <w:rPr>
          <w:rFonts w:ascii="Arial" w:hAnsi="Arial" w:cs="Arial"/>
          <w:sz w:val="22"/>
          <w:szCs w:val="22"/>
        </w:rPr>
        <w:t>V takovém případě v této roli právnická osoba nevystupuje jako klient výstavce, pročež není třeba ji ani jejího zaměstnance identifikovat.</w:t>
      </w:r>
    </w:p>
    <w:p w14:paraId="77F3A067" w14:textId="77777777" w:rsidR="002C46C8" w:rsidRDefault="002C46C8" w:rsidP="002C46C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85D989C" w14:textId="1ED85952" w:rsidR="002C46C8" w:rsidRDefault="002C46C8" w:rsidP="002C46C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Pokud se jedná o situaci dle § 2682 OZ, tedy že právnická </w:t>
      </w:r>
      <w:r w:rsidR="00446377">
        <w:rPr>
          <w:rFonts w:ascii="Arial" w:hAnsi="Arial" w:cs="Arial"/>
          <w:sz w:val="22"/>
          <w:szCs w:val="22"/>
        </w:rPr>
        <w:t xml:space="preserve">osoba </w:t>
      </w:r>
      <w:r>
        <w:rPr>
          <w:rFonts w:ascii="Arial" w:hAnsi="Arial" w:cs="Arial"/>
          <w:sz w:val="22"/>
          <w:szCs w:val="22"/>
        </w:rPr>
        <w:t>je příkazcem, pak je klientem banky a zaměstnanec, který za právnickou osobou jedná, musí být identifikován.</w:t>
      </w:r>
    </w:p>
    <w:p w14:paraId="19B488FE" w14:textId="77777777" w:rsidR="00B25C6D" w:rsidRPr="004C594E" w:rsidRDefault="00B25C6D" w:rsidP="004C594E">
      <w:pPr>
        <w:pStyle w:val="Odstavecseseznamem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DF83677" w14:textId="77777777" w:rsidR="009E5837" w:rsidRPr="004C594E" w:rsidRDefault="009E5837" w:rsidP="004C594E">
      <w:pPr>
        <w:pStyle w:val="Odstavecseseznamem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64E43ED" w14:textId="365046EB" w:rsidR="00E051DB" w:rsidRPr="004C594E" w:rsidRDefault="0010487B" w:rsidP="004C594E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C594E">
        <w:rPr>
          <w:rFonts w:ascii="Arial" w:hAnsi="Arial" w:cs="Arial"/>
          <w:b/>
          <w:sz w:val="22"/>
          <w:szCs w:val="22"/>
        </w:rPr>
        <w:t>P</w:t>
      </w:r>
      <w:r w:rsidR="00DC6768" w:rsidRPr="004C594E">
        <w:rPr>
          <w:rFonts w:ascii="Arial" w:hAnsi="Arial" w:cs="Arial"/>
          <w:b/>
          <w:sz w:val="22"/>
          <w:szCs w:val="22"/>
        </w:rPr>
        <w:t>rávnická osoba, potažmo její zaměstnane</w:t>
      </w:r>
      <w:r w:rsidR="00E40F04" w:rsidRPr="004C594E">
        <w:rPr>
          <w:rFonts w:ascii="Arial" w:hAnsi="Arial" w:cs="Arial"/>
          <w:b/>
          <w:sz w:val="22"/>
          <w:szCs w:val="22"/>
        </w:rPr>
        <w:t>c</w:t>
      </w:r>
      <w:r w:rsidR="00DC6768" w:rsidRPr="004C594E">
        <w:rPr>
          <w:rFonts w:ascii="Arial" w:hAnsi="Arial" w:cs="Arial"/>
          <w:b/>
          <w:sz w:val="22"/>
          <w:szCs w:val="22"/>
        </w:rPr>
        <w:t>, která má</w:t>
      </w:r>
      <w:r w:rsidR="00F74889" w:rsidRPr="004C594E">
        <w:rPr>
          <w:rFonts w:ascii="Arial" w:hAnsi="Arial" w:cs="Arial"/>
          <w:b/>
          <w:sz w:val="22"/>
          <w:szCs w:val="22"/>
        </w:rPr>
        <w:t xml:space="preserve"> platební terminál za</w:t>
      </w:r>
      <w:r w:rsidR="00DF4D98" w:rsidRPr="004C594E">
        <w:rPr>
          <w:rFonts w:ascii="Arial" w:hAnsi="Arial" w:cs="Arial"/>
          <w:b/>
          <w:sz w:val="22"/>
          <w:szCs w:val="22"/>
        </w:rPr>
        <w:t> </w:t>
      </w:r>
      <w:r w:rsidR="00F74889" w:rsidRPr="004C594E">
        <w:rPr>
          <w:rFonts w:ascii="Arial" w:hAnsi="Arial" w:cs="Arial"/>
          <w:b/>
          <w:sz w:val="22"/>
          <w:szCs w:val="22"/>
        </w:rPr>
        <w:t>účelem při</w:t>
      </w:r>
      <w:r w:rsidR="00DC6768" w:rsidRPr="004C594E">
        <w:rPr>
          <w:rFonts w:ascii="Arial" w:hAnsi="Arial" w:cs="Arial"/>
          <w:b/>
          <w:sz w:val="22"/>
          <w:szCs w:val="22"/>
        </w:rPr>
        <w:t>jímání platebních karet, zadávající do platebního terminálu výši částky v závislosti na ceně zboží, kterou požaduje strhnout z platebního účtu klienta</w:t>
      </w:r>
      <w:r w:rsidR="00E40F04" w:rsidRPr="004C594E">
        <w:rPr>
          <w:rFonts w:ascii="Arial" w:hAnsi="Arial" w:cs="Arial"/>
          <w:b/>
          <w:sz w:val="22"/>
          <w:szCs w:val="22"/>
        </w:rPr>
        <w:t xml:space="preserve"> banky</w:t>
      </w:r>
      <w:r w:rsidR="008008EC" w:rsidRPr="004C594E">
        <w:rPr>
          <w:rFonts w:ascii="Arial" w:hAnsi="Arial" w:cs="Arial"/>
          <w:b/>
          <w:sz w:val="22"/>
          <w:szCs w:val="22"/>
        </w:rPr>
        <w:t>:</w:t>
      </w:r>
    </w:p>
    <w:p w14:paraId="3390CCFD" w14:textId="77777777" w:rsidR="00E051DB" w:rsidRDefault="00E051DB" w:rsidP="002C46C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B08EB56" w14:textId="4D661788" w:rsidR="003113C3" w:rsidRDefault="00DC6768" w:rsidP="00D814B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Předmětnou právnickou osobu ani jejího zaměstnance není třeba identifikovat bankou, která vydala platební kartu</w:t>
      </w:r>
      <w:r w:rsidR="00143E56">
        <w:rPr>
          <w:rFonts w:ascii="Arial" w:hAnsi="Arial" w:cs="Arial"/>
          <w:sz w:val="22"/>
          <w:szCs w:val="22"/>
        </w:rPr>
        <w:t xml:space="preserve"> (čili figuruje na pozici issuera)</w:t>
      </w:r>
      <w:r>
        <w:rPr>
          <w:rFonts w:ascii="Arial" w:hAnsi="Arial" w:cs="Arial"/>
          <w:sz w:val="22"/>
          <w:szCs w:val="22"/>
        </w:rPr>
        <w:t>, jelikož nejde o jejího zaměstnance. Banka, která vydala platební terminál</w:t>
      </w:r>
      <w:r w:rsidR="00143E56">
        <w:rPr>
          <w:rFonts w:ascii="Arial" w:hAnsi="Arial" w:cs="Arial"/>
          <w:sz w:val="22"/>
          <w:szCs w:val="22"/>
        </w:rPr>
        <w:t xml:space="preserve"> (čili figuruje na pozici acquirera)</w:t>
      </w:r>
      <w:r>
        <w:rPr>
          <w:rFonts w:ascii="Arial" w:hAnsi="Arial" w:cs="Arial"/>
          <w:sz w:val="22"/>
          <w:szCs w:val="22"/>
        </w:rPr>
        <w:t xml:space="preserve">, musí </w:t>
      </w:r>
      <w:r w:rsidR="00F74889">
        <w:rPr>
          <w:rFonts w:ascii="Arial" w:hAnsi="Arial" w:cs="Arial"/>
          <w:sz w:val="22"/>
          <w:szCs w:val="22"/>
        </w:rPr>
        <w:t xml:space="preserve">identifikovat </w:t>
      </w:r>
      <w:r w:rsidR="00143E56">
        <w:rPr>
          <w:rFonts w:ascii="Arial" w:hAnsi="Arial" w:cs="Arial"/>
          <w:sz w:val="22"/>
          <w:szCs w:val="22"/>
        </w:rPr>
        <w:t xml:space="preserve">předmětnou </w:t>
      </w:r>
      <w:r w:rsidR="00F74889">
        <w:rPr>
          <w:rFonts w:ascii="Arial" w:hAnsi="Arial" w:cs="Arial"/>
          <w:sz w:val="22"/>
          <w:szCs w:val="22"/>
        </w:rPr>
        <w:t>právnic</w:t>
      </w:r>
      <w:r w:rsidR="00143E56">
        <w:rPr>
          <w:rFonts w:ascii="Arial" w:hAnsi="Arial" w:cs="Arial"/>
          <w:sz w:val="22"/>
          <w:szCs w:val="22"/>
        </w:rPr>
        <w:t>kou osobu</w:t>
      </w:r>
      <w:r w:rsidR="00F74889">
        <w:rPr>
          <w:rFonts w:ascii="Arial" w:hAnsi="Arial" w:cs="Arial"/>
          <w:sz w:val="22"/>
          <w:szCs w:val="22"/>
        </w:rPr>
        <w:t xml:space="preserve"> coby svého klienta, avšak nikoli předmětného zaměstnance, jelikož v dané situaci</w:t>
      </w:r>
      <w:r w:rsidR="00143E56">
        <w:rPr>
          <w:rFonts w:ascii="Arial" w:hAnsi="Arial" w:cs="Arial"/>
          <w:sz w:val="22"/>
          <w:szCs w:val="22"/>
        </w:rPr>
        <w:t xml:space="preserve"> tento</w:t>
      </w:r>
      <w:r w:rsidR="00F74889">
        <w:rPr>
          <w:rFonts w:ascii="Arial" w:hAnsi="Arial" w:cs="Arial"/>
          <w:sz w:val="22"/>
          <w:szCs w:val="22"/>
        </w:rPr>
        <w:t xml:space="preserve"> za předmětnou právnickou osobu nejedná. </w:t>
      </w:r>
    </w:p>
    <w:p w14:paraId="60A18DED" w14:textId="30CEAEEA" w:rsidR="00B63027" w:rsidRDefault="00B63027" w:rsidP="00D814B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8C9C53" w14:textId="4B080E64" w:rsidR="00B63027" w:rsidRPr="004C594E" w:rsidRDefault="00B63027" w:rsidP="00B63027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Disponent účtu, který není současně majitelem účtu</w:t>
      </w:r>
      <w:r w:rsidRPr="004C594E">
        <w:rPr>
          <w:rFonts w:ascii="Arial" w:hAnsi="Arial" w:cs="Arial"/>
          <w:b/>
          <w:sz w:val="22"/>
          <w:szCs w:val="22"/>
        </w:rPr>
        <w:t>:</w:t>
      </w:r>
    </w:p>
    <w:p w14:paraId="7755EF2B" w14:textId="77777777" w:rsidR="00B63027" w:rsidRDefault="00B63027" w:rsidP="00B6302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4191D7B" w14:textId="3BF4A346" w:rsidR="00B63027" w:rsidRDefault="00B63027" w:rsidP="00B6302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Disponentem účtu je vždy fyzická osoba, které majitel účtu udělil oprávnění k nakládání s finančními prostředky na daném účtu. Z pohledu AML zákona je disponent </w:t>
      </w:r>
      <w:r w:rsidRPr="00233C88">
        <w:rPr>
          <w:rFonts w:ascii="Arial" w:hAnsi="Arial" w:cs="Arial"/>
          <w:i/>
          <w:sz w:val="22"/>
          <w:szCs w:val="22"/>
        </w:rPr>
        <w:t>„jinou osobou, která jedná za klienta</w:t>
      </w:r>
      <w:r>
        <w:rPr>
          <w:rFonts w:ascii="Arial" w:hAnsi="Arial" w:cs="Arial"/>
          <w:sz w:val="22"/>
          <w:szCs w:val="22"/>
        </w:rPr>
        <w:t xml:space="preserve">“, tedy osobou odlišnou od majitele účtu, přičemž za majitele účtu jedná. S ohledem na tuto skutečnost musí být </w:t>
      </w:r>
      <w:r w:rsidR="00C67A7B">
        <w:rPr>
          <w:rFonts w:ascii="Arial" w:hAnsi="Arial" w:cs="Arial"/>
          <w:sz w:val="22"/>
          <w:szCs w:val="22"/>
        </w:rPr>
        <w:t xml:space="preserve">v případě prvotní identifikace </w:t>
      </w:r>
      <w:r>
        <w:rPr>
          <w:rFonts w:ascii="Arial" w:hAnsi="Arial" w:cs="Arial"/>
          <w:sz w:val="22"/>
          <w:szCs w:val="22"/>
        </w:rPr>
        <w:t>disponent identifikován</w:t>
      </w:r>
      <w:r w:rsidR="000C76EE">
        <w:rPr>
          <w:rFonts w:ascii="Arial" w:hAnsi="Arial" w:cs="Arial"/>
          <w:sz w:val="22"/>
          <w:szCs w:val="22"/>
        </w:rPr>
        <w:t xml:space="preserve"> v souladu s § 8 odst. 4 a </w:t>
      </w:r>
      <w:r w:rsidR="00233C88">
        <w:rPr>
          <w:rFonts w:ascii="Arial" w:hAnsi="Arial" w:cs="Arial"/>
          <w:sz w:val="22"/>
          <w:szCs w:val="22"/>
        </w:rPr>
        <w:t>6</w:t>
      </w:r>
      <w:r w:rsidR="000C76EE">
        <w:rPr>
          <w:rFonts w:ascii="Arial" w:hAnsi="Arial" w:cs="Arial"/>
          <w:sz w:val="22"/>
          <w:szCs w:val="22"/>
        </w:rPr>
        <w:t xml:space="preserve"> AML zákona</w:t>
      </w:r>
      <w:r w:rsidR="00C67A7B">
        <w:rPr>
          <w:rFonts w:ascii="Arial" w:hAnsi="Arial" w:cs="Arial"/>
          <w:sz w:val="22"/>
          <w:szCs w:val="22"/>
        </w:rPr>
        <w:t>, pokud již byla jednající osoba v minulosti identifikována, pak se uplatní postup dle § 8 odst. 5 AML zákona</w:t>
      </w:r>
      <w:r w:rsidR="000C76EE">
        <w:rPr>
          <w:rFonts w:ascii="Arial" w:hAnsi="Arial" w:cs="Arial"/>
          <w:sz w:val="22"/>
          <w:szCs w:val="22"/>
        </w:rPr>
        <w:t>.</w:t>
      </w:r>
    </w:p>
    <w:p w14:paraId="33287C49" w14:textId="3334DDC7" w:rsidR="00223511" w:rsidRDefault="00223511" w:rsidP="00B6302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E2CEC4B" w14:textId="3376348C" w:rsidR="00223511" w:rsidRDefault="00223511" w:rsidP="00B6302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8CAA79D" w14:textId="718D1A2F" w:rsidR="00223511" w:rsidRDefault="00223511" w:rsidP="00B6302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D326958" w14:textId="220040F1" w:rsidR="00223511" w:rsidRDefault="00223511" w:rsidP="00B6302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EC82D92" w14:textId="608939F1" w:rsidR="00223511" w:rsidRDefault="00223511" w:rsidP="00B6302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B80AECB" w14:textId="62BE45DC" w:rsidR="00223511" w:rsidRDefault="00223511" w:rsidP="00B6302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88AF7E4" w14:textId="76A6382F" w:rsidR="00223511" w:rsidRPr="00223511" w:rsidRDefault="00223511" w:rsidP="00B63027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511">
        <w:rPr>
          <w:rFonts w:ascii="Arial" w:hAnsi="Arial" w:cs="Arial"/>
          <w:b/>
          <w:sz w:val="22"/>
          <w:szCs w:val="22"/>
        </w:rPr>
        <w:t>JUDr. Ing. Magdaléna Plevová</w:t>
      </w:r>
    </w:p>
    <w:p w14:paraId="61C66167" w14:textId="769068C1" w:rsidR="00223511" w:rsidRPr="00223511" w:rsidRDefault="00223511" w:rsidP="00B63027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23511">
        <w:rPr>
          <w:rFonts w:ascii="Arial" w:hAnsi="Arial" w:cs="Arial"/>
          <w:b/>
          <w:sz w:val="22"/>
          <w:szCs w:val="22"/>
        </w:rPr>
        <w:tab/>
      </w:r>
      <w:r w:rsidRPr="00223511">
        <w:rPr>
          <w:rFonts w:ascii="Arial" w:hAnsi="Arial" w:cs="Arial"/>
          <w:b/>
          <w:sz w:val="22"/>
          <w:szCs w:val="22"/>
        </w:rPr>
        <w:tab/>
      </w:r>
      <w:r w:rsidRPr="00223511">
        <w:rPr>
          <w:rFonts w:ascii="Arial" w:hAnsi="Arial" w:cs="Arial"/>
          <w:b/>
          <w:sz w:val="22"/>
          <w:szCs w:val="22"/>
        </w:rPr>
        <w:tab/>
      </w:r>
      <w:r w:rsidRPr="00223511">
        <w:rPr>
          <w:rFonts w:ascii="Arial" w:hAnsi="Arial" w:cs="Arial"/>
          <w:b/>
          <w:sz w:val="22"/>
          <w:szCs w:val="22"/>
        </w:rPr>
        <w:tab/>
      </w:r>
      <w:r w:rsidRPr="00223511">
        <w:rPr>
          <w:rFonts w:ascii="Arial" w:hAnsi="Arial" w:cs="Arial"/>
          <w:b/>
          <w:sz w:val="22"/>
          <w:szCs w:val="22"/>
        </w:rPr>
        <w:tab/>
      </w:r>
      <w:r w:rsidRPr="00223511">
        <w:rPr>
          <w:rFonts w:ascii="Arial" w:hAnsi="Arial" w:cs="Arial"/>
          <w:b/>
          <w:sz w:val="22"/>
          <w:szCs w:val="22"/>
        </w:rPr>
        <w:tab/>
      </w:r>
      <w:r w:rsidRPr="00223511">
        <w:rPr>
          <w:rFonts w:ascii="Arial" w:hAnsi="Arial" w:cs="Arial"/>
          <w:b/>
          <w:sz w:val="22"/>
          <w:szCs w:val="22"/>
        </w:rPr>
        <w:tab/>
      </w:r>
      <w:r w:rsidRPr="00223511">
        <w:rPr>
          <w:rFonts w:ascii="Arial" w:hAnsi="Arial" w:cs="Arial"/>
          <w:b/>
          <w:sz w:val="22"/>
          <w:szCs w:val="22"/>
        </w:rPr>
        <w:tab/>
      </w:r>
      <w:r w:rsidRPr="00223511">
        <w:rPr>
          <w:rFonts w:ascii="Arial" w:hAnsi="Arial" w:cs="Arial"/>
          <w:b/>
          <w:sz w:val="22"/>
          <w:szCs w:val="22"/>
        </w:rPr>
        <w:tab/>
        <w:t>ředitelka odboru</w:t>
      </w:r>
    </w:p>
    <w:p w14:paraId="62044F78" w14:textId="5A699D69" w:rsidR="00223511" w:rsidRDefault="00223511" w:rsidP="00B6302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3ACE9A3" w14:textId="77777777" w:rsidR="00223511" w:rsidRPr="00D814B9" w:rsidRDefault="00223511" w:rsidP="00B6302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5"/>
      </w:tblGrid>
      <w:tr w:rsidR="00223511" w:rsidRPr="00216929" w14:paraId="1C148011" w14:textId="77777777" w:rsidTr="00B03952">
        <w:tc>
          <w:tcPr>
            <w:tcW w:w="4595" w:type="dxa"/>
            <w:shd w:val="clear" w:color="auto" w:fill="auto"/>
          </w:tcPr>
          <w:p w14:paraId="2B8BF592" w14:textId="77777777" w:rsidR="00223511" w:rsidRDefault="00223511" w:rsidP="00B03952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3358B656" w14:textId="77777777" w:rsidR="00223511" w:rsidRDefault="00223511" w:rsidP="00B03952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5AB991A0" w14:textId="4B24C707" w:rsidR="00223511" w:rsidRPr="00216929" w:rsidRDefault="00223511" w:rsidP="00223511">
            <w:pPr>
              <w:spacing w:after="0"/>
              <w:ind w:right="-3879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23511" w:rsidRPr="00216929" w14:paraId="1F55F5FE" w14:textId="77777777" w:rsidTr="00B03952">
        <w:tc>
          <w:tcPr>
            <w:tcW w:w="4595" w:type="dxa"/>
            <w:shd w:val="clear" w:color="auto" w:fill="auto"/>
          </w:tcPr>
          <w:p w14:paraId="6520331E" w14:textId="77777777" w:rsidR="00223511" w:rsidRDefault="00223511" w:rsidP="00B03952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0C8B7C9" w14:textId="4FC8568B" w:rsidR="00223511" w:rsidRPr="00D814B9" w:rsidRDefault="00223511" w:rsidP="00B6302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sectPr w:rsidR="00223511" w:rsidRPr="00D81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55B4A" w14:textId="77777777" w:rsidR="003A6C16" w:rsidRDefault="003A6C16" w:rsidP="0079027D">
      <w:pPr>
        <w:spacing w:after="0" w:line="240" w:lineRule="auto"/>
      </w:pPr>
      <w:r>
        <w:separator/>
      </w:r>
    </w:p>
  </w:endnote>
  <w:endnote w:type="continuationSeparator" w:id="0">
    <w:p w14:paraId="67A5DAE2" w14:textId="77777777" w:rsidR="003A6C16" w:rsidRDefault="003A6C16" w:rsidP="0079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BE416" w14:textId="77777777" w:rsidR="003A6C16" w:rsidRDefault="003A6C16" w:rsidP="0079027D">
      <w:pPr>
        <w:spacing w:after="0" w:line="240" w:lineRule="auto"/>
      </w:pPr>
      <w:r>
        <w:separator/>
      </w:r>
    </w:p>
  </w:footnote>
  <w:footnote w:type="continuationSeparator" w:id="0">
    <w:p w14:paraId="7C342390" w14:textId="77777777" w:rsidR="003A6C16" w:rsidRDefault="003A6C16" w:rsidP="00790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466E"/>
    <w:multiLevelType w:val="hybridMultilevel"/>
    <w:tmpl w:val="767873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70E73"/>
    <w:multiLevelType w:val="hybridMultilevel"/>
    <w:tmpl w:val="4F3ADBE4"/>
    <w:lvl w:ilvl="0" w:tplc="FABEF26A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56E39"/>
    <w:multiLevelType w:val="hybridMultilevel"/>
    <w:tmpl w:val="EA24F5E6"/>
    <w:lvl w:ilvl="0" w:tplc="398862D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97DE1"/>
    <w:multiLevelType w:val="hybridMultilevel"/>
    <w:tmpl w:val="02E8C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5386A"/>
    <w:multiLevelType w:val="hybridMultilevel"/>
    <w:tmpl w:val="3AF2C414"/>
    <w:lvl w:ilvl="0" w:tplc="E61A2D2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34535"/>
    <w:multiLevelType w:val="hybridMultilevel"/>
    <w:tmpl w:val="41DE4B56"/>
    <w:lvl w:ilvl="0" w:tplc="65BEAE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9676F"/>
    <w:multiLevelType w:val="hybridMultilevel"/>
    <w:tmpl w:val="6694B73A"/>
    <w:lvl w:ilvl="0" w:tplc="E3F4C0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7696E"/>
    <w:multiLevelType w:val="hybridMultilevel"/>
    <w:tmpl w:val="D784689C"/>
    <w:lvl w:ilvl="0" w:tplc="B16602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90072"/>
    <w:multiLevelType w:val="hybridMultilevel"/>
    <w:tmpl w:val="895C3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E2CA6"/>
    <w:multiLevelType w:val="hybridMultilevel"/>
    <w:tmpl w:val="02F2457A"/>
    <w:lvl w:ilvl="0" w:tplc="71321D4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D9"/>
    <w:rsid w:val="00010BFD"/>
    <w:rsid w:val="00013274"/>
    <w:rsid w:val="000211A1"/>
    <w:rsid w:val="00043539"/>
    <w:rsid w:val="00065753"/>
    <w:rsid w:val="00065B6A"/>
    <w:rsid w:val="00070703"/>
    <w:rsid w:val="00084EA8"/>
    <w:rsid w:val="00094A71"/>
    <w:rsid w:val="000A0677"/>
    <w:rsid w:val="000C18FB"/>
    <w:rsid w:val="000C76EE"/>
    <w:rsid w:val="000E1A7D"/>
    <w:rsid w:val="000E2D85"/>
    <w:rsid w:val="001009B0"/>
    <w:rsid w:val="0010487B"/>
    <w:rsid w:val="00105E0E"/>
    <w:rsid w:val="00112181"/>
    <w:rsid w:val="00125A06"/>
    <w:rsid w:val="00132189"/>
    <w:rsid w:val="00134F71"/>
    <w:rsid w:val="00143E56"/>
    <w:rsid w:val="00151826"/>
    <w:rsid w:val="00161BEC"/>
    <w:rsid w:val="00161ED0"/>
    <w:rsid w:val="001827F5"/>
    <w:rsid w:val="00191B42"/>
    <w:rsid w:val="00197D72"/>
    <w:rsid w:val="001A0FBD"/>
    <w:rsid w:val="001B23EC"/>
    <w:rsid w:val="001C47F6"/>
    <w:rsid w:val="001D17B3"/>
    <w:rsid w:val="001E08F6"/>
    <w:rsid w:val="00206EC0"/>
    <w:rsid w:val="00211C4E"/>
    <w:rsid w:val="00217592"/>
    <w:rsid w:val="00223511"/>
    <w:rsid w:val="00233C88"/>
    <w:rsid w:val="00243DD6"/>
    <w:rsid w:val="00245254"/>
    <w:rsid w:val="00260095"/>
    <w:rsid w:val="0027760C"/>
    <w:rsid w:val="002A6DD4"/>
    <w:rsid w:val="002C46C8"/>
    <w:rsid w:val="002D2F36"/>
    <w:rsid w:val="002D3839"/>
    <w:rsid w:val="003113C3"/>
    <w:rsid w:val="00321C20"/>
    <w:rsid w:val="003544E9"/>
    <w:rsid w:val="00371A84"/>
    <w:rsid w:val="00392863"/>
    <w:rsid w:val="003A35F7"/>
    <w:rsid w:val="003A6C16"/>
    <w:rsid w:val="003F03D1"/>
    <w:rsid w:val="004010A9"/>
    <w:rsid w:val="0040184E"/>
    <w:rsid w:val="00412E3E"/>
    <w:rsid w:val="0041728D"/>
    <w:rsid w:val="00425D51"/>
    <w:rsid w:val="00426B65"/>
    <w:rsid w:val="00436A4D"/>
    <w:rsid w:val="00446377"/>
    <w:rsid w:val="0048525C"/>
    <w:rsid w:val="004C594E"/>
    <w:rsid w:val="004F01B1"/>
    <w:rsid w:val="0050118C"/>
    <w:rsid w:val="00505F73"/>
    <w:rsid w:val="005163E1"/>
    <w:rsid w:val="00563673"/>
    <w:rsid w:val="005F1644"/>
    <w:rsid w:val="005F3ECA"/>
    <w:rsid w:val="006220E7"/>
    <w:rsid w:val="00623E2B"/>
    <w:rsid w:val="00653028"/>
    <w:rsid w:val="006808DE"/>
    <w:rsid w:val="00681A21"/>
    <w:rsid w:val="00686E8B"/>
    <w:rsid w:val="0069221B"/>
    <w:rsid w:val="006C69C7"/>
    <w:rsid w:val="006C6CB4"/>
    <w:rsid w:val="006D0F23"/>
    <w:rsid w:val="006F3067"/>
    <w:rsid w:val="00706DBF"/>
    <w:rsid w:val="00713434"/>
    <w:rsid w:val="007441F7"/>
    <w:rsid w:val="0079027D"/>
    <w:rsid w:val="0079257A"/>
    <w:rsid w:val="007A286E"/>
    <w:rsid w:val="007C3E61"/>
    <w:rsid w:val="007D6E60"/>
    <w:rsid w:val="007F3225"/>
    <w:rsid w:val="008008EC"/>
    <w:rsid w:val="008054C5"/>
    <w:rsid w:val="00823426"/>
    <w:rsid w:val="00862779"/>
    <w:rsid w:val="008818FE"/>
    <w:rsid w:val="008B0899"/>
    <w:rsid w:val="008B4499"/>
    <w:rsid w:val="008D7156"/>
    <w:rsid w:val="008E15B5"/>
    <w:rsid w:val="008F1460"/>
    <w:rsid w:val="009161FD"/>
    <w:rsid w:val="0093182B"/>
    <w:rsid w:val="00960045"/>
    <w:rsid w:val="0097070D"/>
    <w:rsid w:val="009918F7"/>
    <w:rsid w:val="009978EB"/>
    <w:rsid w:val="009D3616"/>
    <w:rsid w:val="009D5AA1"/>
    <w:rsid w:val="009E0A76"/>
    <w:rsid w:val="009E4BE1"/>
    <w:rsid w:val="009E5837"/>
    <w:rsid w:val="009F5509"/>
    <w:rsid w:val="00A0499E"/>
    <w:rsid w:val="00A20113"/>
    <w:rsid w:val="00A23988"/>
    <w:rsid w:val="00A31D4C"/>
    <w:rsid w:val="00A37246"/>
    <w:rsid w:val="00A512A0"/>
    <w:rsid w:val="00A638CA"/>
    <w:rsid w:val="00A6593F"/>
    <w:rsid w:val="00A75057"/>
    <w:rsid w:val="00A841D1"/>
    <w:rsid w:val="00A91E1F"/>
    <w:rsid w:val="00AA3339"/>
    <w:rsid w:val="00AA34F1"/>
    <w:rsid w:val="00AA79DB"/>
    <w:rsid w:val="00AB1CD2"/>
    <w:rsid w:val="00AC25C0"/>
    <w:rsid w:val="00AC7BE0"/>
    <w:rsid w:val="00AE28CE"/>
    <w:rsid w:val="00AE62F8"/>
    <w:rsid w:val="00AF1351"/>
    <w:rsid w:val="00AF1AB7"/>
    <w:rsid w:val="00AF1D01"/>
    <w:rsid w:val="00AF3F3F"/>
    <w:rsid w:val="00B25C6D"/>
    <w:rsid w:val="00B276A2"/>
    <w:rsid w:val="00B63027"/>
    <w:rsid w:val="00B71402"/>
    <w:rsid w:val="00BB2BBE"/>
    <w:rsid w:val="00BC24DB"/>
    <w:rsid w:val="00BC55AA"/>
    <w:rsid w:val="00BD04DC"/>
    <w:rsid w:val="00C07844"/>
    <w:rsid w:val="00C42F8D"/>
    <w:rsid w:val="00C61D4A"/>
    <w:rsid w:val="00C67A7B"/>
    <w:rsid w:val="00C84449"/>
    <w:rsid w:val="00CF1F6E"/>
    <w:rsid w:val="00D01828"/>
    <w:rsid w:val="00D339AF"/>
    <w:rsid w:val="00D3615A"/>
    <w:rsid w:val="00D45BB1"/>
    <w:rsid w:val="00D6644B"/>
    <w:rsid w:val="00D778EB"/>
    <w:rsid w:val="00D814B9"/>
    <w:rsid w:val="00D834AD"/>
    <w:rsid w:val="00D946DF"/>
    <w:rsid w:val="00DA449E"/>
    <w:rsid w:val="00DC6768"/>
    <w:rsid w:val="00DD119A"/>
    <w:rsid w:val="00DD3233"/>
    <w:rsid w:val="00DE4158"/>
    <w:rsid w:val="00DE50F1"/>
    <w:rsid w:val="00DF4D98"/>
    <w:rsid w:val="00E0176B"/>
    <w:rsid w:val="00E051DB"/>
    <w:rsid w:val="00E203F1"/>
    <w:rsid w:val="00E25659"/>
    <w:rsid w:val="00E3182C"/>
    <w:rsid w:val="00E3464D"/>
    <w:rsid w:val="00E40F04"/>
    <w:rsid w:val="00E544C8"/>
    <w:rsid w:val="00E803A4"/>
    <w:rsid w:val="00EA4C85"/>
    <w:rsid w:val="00EB7929"/>
    <w:rsid w:val="00EB7FED"/>
    <w:rsid w:val="00EC5C9A"/>
    <w:rsid w:val="00ED0795"/>
    <w:rsid w:val="00EE5A2A"/>
    <w:rsid w:val="00EF05B2"/>
    <w:rsid w:val="00EF0D01"/>
    <w:rsid w:val="00EF119F"/>
    <w:rsid w:val="00EF68AA"/>
    <w:rsid w:val="00F0287D"/>
    <w:rsid w:val="00F33A3E"/>
    <w:rsid w:val="00F721D5"/>
    <w:rsid w:val="00F74889"/>
    <w:rsid w:val="00F82AD9"/>
    <w:rsid w:val="00F8794C"/>
    <w:rsid w:val="00FA0EB2"/>
    <w:rsid w:val="00FA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D8A5"/>
  <w15:docId w15:val="{1B80F111-1490-44E3-9BD9-DFE849C4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AD9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82A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2AD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F82A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82A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Datum">
    <w:name w:val="Date"/>
    <w:basedOn w:val="Zkladntext"/>
    <w:next w:val="Vnitnadresa"/>
    <w:link w:val="DatumChar"/>
    <w:rsid w:val="00F82AD9"/>
    <w:pPr>
      <w:spacing w:after="440" w:line="220" w:lineRule="atLeast"/>
      <w:ind w:left="4320"/>
    </w:pPr>
    <w:rPr>
      <w:rFonts w:ascii="Arial" w:hAnsi="Arial"/>
      <w:spacing w:val="-5"/>
      <w:sz w:val="20"/>
      <w:szCs w:val="20"/>
    </w:rPr>
  </w:style>
  <w:style w:type="character" w:customStyle="1" w:styleId="DatumChar">
    <w:name w:val="Datum Char"/>
    <w:basedOn w:val="Standardnpsmoodstavce"/>
    <w:link w:val="Datum"/>
    <w:rsid w:val="00F82AD9"/>
    <w:rPr>
      <w:rFonts w:ascii="Arial" w:eastAsia="Times New Roman" w:hAnsi="Arial" w:cs="Times New Roman"/>
      <w:spacing w:val="-5"/>
      <w:sz w:val="20"/>
      <w:szCs w:val="20"/>
      <w:lang w:eastAsia="cs-CZ"/>
    </w:rPr>
  </w:style>
  <w:style w:type="paragraph" w:customStyle="1" w:styleId="Vnitnadresa">
    <w:name w:val="Vnitřní adresa"/>
    <w:basedOn w:val="Zkladntext"/>
    <w:rsid w:val="00F82AD9"/>
    <w:pPr>
      <w:spacing w:after="0" w:line="220" w:lineRule="atLeast"/>
    </w:pPr>
    <w:rPr>
      <w:rFonts w:ascii="Arial" w:hAnsi="Arial"/>
      <w:spacing w:val="-5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82AD9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82AD9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AD9"/>
    <w:rPr>
      <w:rFonts w:ascii="Tahoma" w:eastAsia="Times New Roman" w:hAnsi="Tahoma" w:cs="Tahoma"/>
      <w:sz w:val="16"/>
      <w:szCs w:val="1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45BB1"/>
    <w:rPr>
      <w:color w:val="800080" w:themeColor="followedHyperlink"/>
      <w:u w:val="single"/>
    </w:rPr>
  </w:style>
  <w:style w:type="paragraph" w:customStyle="1" w:styleId="m8115544401895130950gmail-msonospacing">
    <w:name w:val="m_8115544401895130950gmail-msonospacing"/>
    <w:basedOn w:val="Normln"/>
    <w:rsid w:val="00134F71"/>
    <w:pPr>
      <w:spacing w:before="100" w:beforeAutospacing="1" w:after="100" w:afterAutospacing="1" w:line="240" w:lineRule="auto"/>
    </w:pPr>
  </w:style>
  <w:style w:type="paragraph" w:styleId="Titulek">
    <w:name w:val="caption"/>
    <w:basedOn w:val="Normln"/>
    <w:next w:val="Normln"/>
    <w:unhideWhenUsed/>
    <w:qFormat/>
    <w:rsid w:val="00134F71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ascii="Arial" w:hAnsi="Arial"/>
      <w:i/>
      <w:iCs/>
      <w:color w:val="1F497D" w:themeColor="text2"/>
      <w:sz w:val="18"/>
      <w:szCs w:val="18"/>
      <w:lang w:eastAsia="en-US"/>
    </w:rPr>
  </w:style>
  <w:style w:type="paragraph" w:styleId="Normlnweb">
    <w:name w:val="Normal (Web)"/>
    <w:basedOn w:val="Normln"/>
    <w:uiPriority w:val="99"/>
    <w:unhideWhenUsed/>
    <w:rsid w:val="00686E8B"/>
    <w:pPr>
      <w:spacing w:before="100" w:beforeAutospacing="1" w:after="100" w:afterAutospacing="1" w:line="240" w:lineRule="auto"/>
    </w:pPr>
    <w:rPr>
      <w:rFonts w:eastAsiaTheme="minorHAnsi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9027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9027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9027D"/>
    <w:rPr>
      <w:vertAlign w:val="superscript"/>
    </w:rPr>
  </w:style>
  <w:style w:type="paragraph" w:customStyle="1" w:styleId="l4">
    <w:name w:val="l4"/>
    <w:basedOn w:val="Normln"/>
    <w:rsid w:val="003113C3"/>
    <w:pPr>
      <w:spacing w:before="100" w:beforeAutospacing="1" w:after="100" w:afterAutospacing="1" w:line="240" w:lineRule="auto"/>
    </w:pPr>
  </w:style>
  <w:style w:type="character" w:styleId="PromnnHTML">
    <w:name w:val="HTML Variable"/>
    <w:basedOn w:val="Standardnpsmoodstavce"/>
    <w:uiPriority w:val="99"/>
    <w:semiHidden/>
    <w:unhideWhenUsed/>
    <w:rsid w:val="003113C3"/>
    <w:rPr>
      <w:i/>
      <w:iCs/>
    </w:rPr>
  </w:style>
  <w:style w:type="paragraph" w:customStyle="1" w:styleId="l5">
    <w:name w:val="l5"/>
    <w:basedOn w:val="Normln"/>
    <w:rsid w:val="003113C3"/>
    <w:pPr>
      <w:spacing w:before="100" w:beforeAutospacing="1" w:after="100" w:afterAutospacing="1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C46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46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46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46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46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E4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4A4AE-E6DE-4A67-BA5E-5F4552E4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1037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Kabeš Viktor Mgr.</dc:creator>
  <cp:lastModifiedBy>Plevová Magdaléna JUDr. Ing.</cp:lastModifiedBy>
  <cp:revision>3</cp:revision>
  <cp:lastPrinted>2024-03-13T08:03:00Z</cp:lastPrinted>
  <dcterms:created xsi:type="dcterms:W3CDTF">2025-07-16T11:35:00Z</dcterms:created>
  <dcterms:modified xsi:type="dcterms:W3CDTF">2025-07-24T10:21:00Z</dcterms:modified>
</cp:coreProperties>
</file>